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78FE814" w14:textId="77777777" w:rsidR="009303D9" w:rsidRPr="00567985" w:rsidRDefault="004D606E">
      <w:pPr>
        <w:rPr>
          <w:sz w:val="44"/>
          <w:szCs w:val="44"/>
        </w:rPr>
      </w:pPr>
      <w:r w:rsidRPr="00567985">
        <w:rPr>
          <w:sz w:val="44"/>
          <w:szCs w:val="44"/>
        </w:rPr>
        <w:t>Crossover Analysis and Automated Layer-Tracking Assessment of the Extracted DEM of the Basal Topography of the Canadian Arctic Archipelago Ice-Caps</w:t>
      </w:r>
    </w:p>
    <w:p w14:paraId="46C71C16" w14:textId="77777777" w:rsidR="00CE2356" w:rsidRPr="005B520E" w:rsidRDefault="00CE2356" w:rsidP="00CE2356">
      <w:pPr>
        <w:pStyle w:val="Author"/>
        <w:jc w:val="both"/>
        <w:sectPr w:rsidR="00CE2356" w:rsidRPr="005B520E">
          <w:footerReference w:type="default" r:id="rId8"/>
          <w:pgSz w:w="12240" w:h="15840" w:code="1"/>
          <w:pgMar w:top="1080" w:right="893" w:bottom="1440" w:left="893" w:header="720" w:footer="720" w:gutter="0"/>
          <w:cols w:space="720"/>
          <w:docGrid w:linePitch="360"/>
        </w:sectPr>
      </w:pPr>
    </w:p>
    <w:p w14:paraId="5F8D4325" w14:textId="77777777" w:rsidR="00CE2356" w:rsidRDefault="00CE2356" w:rsidP="00CE2356">
      <w:pPr>
        <w:rPr>
          <w:i/>
        </w:rPr>
      </w:pPr>
    </w:p>
    <w:p w14:paraId="4955C366" w14:textId="77777777" w:rsidR="00CE2356" w:rsidRPr="00CE2356" w:rsidRDefault="00CE2356" w:rsidP="00CE2356">
      <w:pPr>
        <w:rPr>
          <w:sz w:val="22"/>
        </w:rPr>
      </w:pPr>
      <w:r w:rsidRPr="00CE2356">
        <w:rPr>
          <w:sz w:val="22"/>
        </w:rPr>
        <w:t>Mohanad Al-Ibadi</w:t>
      </w:r>
      <w:r w:rsidRPr="00CE2356">
        <w:rPr>
          <w:sz w:val="22"/>
          <w:vertAlign w:val="superscript"/>
        </w:rPr>
        <w:t>1</w:t>
      </w:r>
      <w:r w:rsidRPr="00CE2356">
        <w:rPr>
          <w:sz w:val="22"/>
        </w:rPr>
        <w:t>, Jordan Sprick</w:t>
      </w:r>
      <w:r w:rsidRPr="00CE2356">
        <w:rPr>
          <w:sz w:val="22"/>
          <w:vertAlign w:val="superscript"/>
        </w:rPr>
        <w:t>1</w:t>
      </w:r>
      <w:r w:rsidRPr="00CE2356">
        <w:rPr>
          <w:sz w:val="22"/>
        </w:rPr>
        <w:t xml:space="preserve">, </w:t>
      </w:r>
      <w:proofErr w:type="spellStart"/>
      <w:r w:rsidRPr="00CE2356">
        <w:rPr>
          <w:sz w:val="22"/>
        </w:rPr>
        <w:t>Sravya</w:t>
      </w:r>
      <w:proofErr w:type="spellEnd"/>
      <w:r w:rsidRPr="00CE2356">
        <w:rPr>
          <w:sz w:val="22"/>
        </w:rPr>
        <w:t xml:space="preserve"> Athinarapu</w:t>
      </w:r>
      <w:r w:rsidRPr="00CE2356">
        <w:rPr>
          <w:sz w:val="22"/>
          <w:vertAlign w:val="superscript"/>
        </w:rPr>
        <w:t>1</w:t>
      </w:r>
      <w:r w:rsidRPr="00CE2356">
        <w:rPr>
          <w:sz w:val="22"/>
        </w:rPr>
        <w:t>, Victor Berger</w:t>
      </w:r>
      <w:r w:rsidRPr="00CE2356">
        <w:rPr>
          <w:sz w:val="22"/>
          <w:vertAlign w:val="superscript"/>
        </w:rPr>
        <w:t>1</w:t>
      </w:r>
      <w:r w:rsidRPr="00CE2356">
        <w:rPr>
          <w:sz w:val="22"/>
        </w:rPr>
        <w:t>, Theresa Stumpf</w:t>
      </w:r>
      <w:r w:rsidRPr="00CE2356">
        <w:rPr>
          <w:sz w:val="22"/>
          <w:vertAlign w:val="superscript"/>
        </w:rPr>
        <w:t>1</w:t>
      </w:r>
      <w:r w:rsidRPr="00CE2356">
        <w:rPr>
          <w:sz w:val="22"/>
        </w:rPr>
        <w:t>, John Paden</w:t>
      </w:r>
      <w:r w:rsidRPr="00CE2356">
        <w:rPr>
          <w:sz w:val="22"/>
          <w:vertAlign w:val="superscript"/>
        </w:rPr>
        <w:t>1</w:t>
      </w:r>
      <w:r w:rsidRPr="00CE2356">
        <w:rPr>
          <w:sz w:val="22"/>
        </w:rPr>
        <w:t>, Carl Leuschen</w:t>
      </w:r>
      <w:r w:rsidRPr="00CE2356">
        <w:rPr>
          <w:sz w:val="22"/>
          <w:vertAlign w:val="superscript"/>
        </w:rPr>
        <w:t>1</w:t>
      </w:r>
      <w:r w:rsidRPr="00CE2356">
        <w:rPr>
          <w:sz w:val="22"/>
        </w:rPr>
        <w:t>, Fernando Rodríguez</w:t>
      </w:r>
      <w:r w:rsidRPr="00CE2356">
        <w:rPr>
          <w:sz w:val="22"/>
          <w:vertAlign w:val="superscript"/>
        </w:rPr>
        <w:t>1</w:t>
      </w:r>
      <w:r w:rsidRPr="00CE2356">
        <w:rPr>
          <w:sz w:val="22"/>
        </w:rPr>
        <w:t xml:space="preserve">, </w:t>
      </w:r>
      <w:proofErr w:type="spellStart"/>
      <w:r w:rsidRPr="00CE2356">
        <w:rPr>
          <w:sz w:val="22"/>
        </w:rPr>
        <w:t>Mingze</w:t>
      </w:r>
      <w:proofErr w:type="spellEnd"/>
      <w:r w:rsidRPr="00CE2356">
        <w:rPr>
          <w:sz w:val="22"/>
        </w:rPr>
        <w:t xml:space="preserve"> Xu</w:t>
      </w:r>
      <w:r w:rsidRPr="00CE2356">
        <w:rPr>
          <w:sz w:val="22"/>
          <w:vertAlign w:val="superscript"/>
        </w:rPr>
        <w:t>2</w:t>
      </w:r>
      <w:r w:rsidRPr="00CE2356">
        <w:rPr>
          <w:sz w:val="22"/>
        </w:rPr>
        <w:t>, David Crandall</w:t>
      </w:r>
      <w:r w:rsidRPr="00CE2356">
        <w:rPr>
          <w:sz w:val="22"/>
          <w:vertAlign w:val="superscript"/>
        </w:rPr>
        <w:t>2</w:t>
      </w:r>
      <w:r w:rsidRPr="00CE2356">
        <w:rPr>
          <w:sz w:val="22"/>
        </w:rPr>
        <w:t>, Geoffrey Fox</w:t>
      </w:r>
      <w:r w:rsidRPr="00CE2356">
        <w:rPr>
          <w:sz w:val="22"/>
          <w:vertAlign w:val="superscript"/>
        </w:rPr>
        <w:t>2</w:t>
      </w:r>
      <w:r w:rsidRPr="00CE2356">
        <w:rPr>
          <w:sz w:val="22"/>
        </w:rPr>
        <w:t>, David Burgess</w:t>
      </w:r>
      <w:r w:rsidRPr="00CE2356">
        <w:rPr>
          <w:sz w:val="22"/>
          <w:vertAlign w:val="superscript"/>
        </w:rPr>
        <w:t>3</w:t>
      </w:r>
      <w:r w:rsidRPr="00CE2356">
        <w:rPr>
          <w:sz w:val="22"/>
        </w:rPr>
        <w:t>, Martin Sharp</w:t>
      </w:r>
      <w:r w:rsidRPr="00CE2356">
        <w:rPr>
          <w:sz w:val="22"/>
          <w:vertAlign w:val="superscript"/>
        </w:rPr>
        <w:t>4</w:t>
      </w:r>
      <w:r w:rsidRPr="00CE2356">
        <w:rPr>
          <w:sz w:val="22"/>
        </w:rPr>
        <w:t>, Luke Copland</w:t>
      </w:r>
      <w:r w:rsidRPr="00CE2356">
        <w:rPr>
          <w:sz w:val="22"/>
          <w:vertAlign w:val="superscript"/>
        </w:rPr>
        <w:t>5</w:t>
      </w:r>
      <w:r w:rsidRPr="00CE2356">
        <w:rPr>
          <w:sz w:val="22"/>
        </w:rPr>
        <w:t>, and Wesley Van Wychen</w:t>
      </w:r>
      <w:r w:rsidRPr="00CE2356">
        <w:rPr>
          <w:sz w:val="22"/>
          <w:vertAlign w:val="superscript"/>
        </w:rPr>
        <w:t>5</w:t>
      </w:r>
    </w:p>
    <w:p w14:paraId="7A35FB8A" w14:textId="77777777" w:rsidR="009303D9" w:rsidRDefault="009303D9">
      <w:pPr>
        <w:pStyle w:val="Affiliation"/>
      </w:pPr>
    </w:p>
    <w:p w14:paraId="03FFD506" w14:textId="77777777" w:rsidR="00CE2356" w:rsidRPr="00CE2356" w:rsidRDefault="00CE2356">
      <w:pPr>
        <w:pStyle w:val="Affiliation"/>
        <w:rPr>
          <w:sz w:val="22"/>
        </w:rPr>
      </w:pPr>
      <w:r w:rsidRPr="00CE2356">
        <w:rPr>
          <w:sz w:val="22"/>
          <w:vertAlign w:val="superscript"/>
        </w:rPr>
        <w:t>1</w:t>
      </w:r>
      <w:r w:rsidRPr="00CE2356">
        <w:rPr>
          <w:sz w:val="22"/>
        </w:rPr>
        <w:t xml:space="preserve">Center for Remote Sensing of Ice Sheets, University of Kansas, USA, </w:t>
      </w:r>
      <w:r w:rsidRPr="00CE2356">
        <w:rPr>
          <w:sz w:val="22"/>
          <w:vertAlign w:val="superscript"/>
        </w:rPr>
        <w:t>2</w:t>
      </w:r>
      <w:r w:rsidRPr="00CE2356">
        <w:rPr>
          <w:sz w:val="22"/>
        </w:rPr>
        <w:t xml:space="preserve">School of Computing and Informatics, Indiana University, USA, </w:t>
      </w:r>
      <w:r w:rsidRPr="00CE2356">
        <w:rPr>
          <w:sz w:val="22"/>
          <w:vertAlign w:val="superscript"/>
        </w:rPr>
        <w:t>3</w:t>
      </w:r>
      <w:r w:rsidRPr="00CE2356">
        <w:rPr>
          <w:sz w:val="22"/>
        </w:rPr>
        <w:t xml:space="preserve">Geological Survey of Canada, </w:t>
      </w:r>
      <w:r w:rsidRPr="00CE2356">
        <w:rPr>
          <w:sz w:val="22"/>
          <w:vertAlign w:val="superscript"/>
        </w:rPr>
        <w:t>4</w:t>
      </w:r>
      <w:r w:rsidRPr="00CE2356">
        <w:rPr>
          <w:sz w:val="22"/>
        </w:rPr>
        <w:t xml:space="preserve">Dept. of Earth and Atmospheric Sciences, University of Alberta, Canada, </w:t>
      </w:r>
      <w:r w:rsidRPr="00CE2356">
        <w:rPr>
          <w:sz w:val="22"/>
          <w:vertAlign w:val="superscript"/>
        </w:rPr>
        <w:t>5</w:t>
      </w:r>
      <w:r w:rsidRPr="00CE2356">
        <w:rPr>
          <w:sz w:val="22"/>
        </w:rPr>
        <w:t>Dept. of Geography, Environment and Geomatics, University of Ottawa, Canada</w:t>
      </w:r>
    </w:p>
    <w:p w14:paraId="089BEC46" w14:textId="77777777" w:rsidR="009303D9" w:rsidRPr="005B520E" w:rsidRDefault="009303D9"/>
    <w:p w14:paraId="60C3E988" w14:textId="77777777" w:rsidR="009303D9" w:rsidRPr="005B520E" w:rsidRDefault="009303D9">
      <w:pPr>
        <w:sectPr w:rsidR="009303D9" w:rsidRPr="005B520E">
          <w:type w:val="continuous"/>
          <w:pgSz w:w="12240" w:h="15840" w:code="1"/>
          <w:pgMar w:top="1080" w:right="893" w:bottom="1440" w:left="893" w:header="720" w:footer="720" w:gutter="0"/>
          <w:cols w:space="720"/>
          <w:docGrid w:linePitch="360"/>
        </w:sectPr>
      </w:pPr>
    </w:p>
    <w:p w14:paraId="56E2F7C6" w14:textId="0AF2A8F5" w:rsidR="004D72B5" w:rsidRPr="008477E3" w:rsidRDefault="009303D9" w:rsidP="00B31D4E">
      <w:pPr>
        <w:pStyle w:val="Abstract"/>
      </w:pPr>
      <w:r>
        <w:rPr>
          <w:i/>
          <w:iCs/>
        </w:rPr>
        <w:t>Abstract</w:t>
      </w:r>
      <w:r>
        <w:t>—</w:t>
      </w:r>
      <w:proofErr w:type="gramStart"/>
      <w:r w:rsidR="008477E3" w:rsidRPr="008477E3">
        <w:t>In</w:t>
      </w:r>
      <w:proofErr w:type="gramEnd"/>
      <w:r w:rsidR="008477E3" w:rsidRPr="008477E3">
        <w:t xml:space="preserve"> 2014, as part of the NASA Operation </w:t>
      </w:r>
      <w:proofErr w:type="spellStart"/>
      <w:r w:rsidR="008477E3" w:rsidRPr="008477E3">
        <w:t>IceBridge</w:t>
      </w:r>
      <w:proofErr w:type="spellEnd"/>
      <w:r w:rsidR="008477E3" w:rsidRPr="008477E3">
        <w:t xml:space="preserve"> project, the Center for Remote Sensing of Ice Sheets operated a multi-beam synthetic aperture radar depth sounder/imager over the Canadian Arctic Archipelago to generate digital elevation models (DEMs) of the glacial-basal topography. In this work, we briefly describe the processing steps that led to the generation of these DEMs, </w:t>
      </w:r>
      <w:r w:rsidR="009C4A56">
        <w:t xml:space="preserve">algorithm </w:t>
      </w:r>
      <w:r w:rsidR="008477E3" w:rsidRPr="008477E3">
        <w:t>improvements</w:t>
      </w:r>
      <w:r w:rsidR="009C4A56">
        <w:t xml:space="preserve"> over previously published results</w:t>
      </w:r>
      <w:r w:rsidR="008477E3" w:rsidRPr="008477E3">
        <w:t>, and assess the results from two different perspectives</w:t>
      </w:r>
      <w:r w:rsidR="00B31D4E">
        <w:t>.</w:t>
      </w:r>
      <w:r w:rsidR="008477E3" w:rsidRPr="008477E3">
        <w:t xml:space="preserve"> </w:t>
      </w:r>
      <w:r w:rsidR="00B31D4E">
        <w:t>F</w:t>
      </w:r>
      <w:r w:rsidR="008477E3" w:rsidRPr="008477E3">
        <w:t xml:space="preserve">irst, </w:t>
      </w:r>
      <w:r w:rsidR="00B31D4E">
        <w:t xml:space="preserve">we evaluate </w:t>
      </w:r>
      <w:r w:rsidR="008477E3" w:rsidRPr="008477E3">
        <w:t>the self-consistency of the DEMs where flight paths cross over each other and two measurements are made at the same location</w:t>
      </w:r>
      <w:r w:rsidR="00B31D4E">
        <w:t xml:space="preserve">. Secondly, we compare </w:t>
      </w:r>
      <w:r w:rsidR="008477E3" w:rsidRPr="008477E3">
        <w:t>the quality of the outputs of the ice-bottom tracker before and after applying manual corrections to the tracker results</w:t>
      </w:r>
      <w:r w:rsidR="00AD0C3F">
        <w:t>; t</w:t>
      </w:r>
      <w:r w:rsidR="00B31D4E">
        <w:t xml:space="preserve">he tracker </w:t>
      </w:r>
      <w:r w:rsidR="00B31D4E" w:rsidRPr="008477E3">
        <w:t>is an algorithm that we implemented to automatically track the ice-bottom</w:t>
      </w:r>
      <w:r w:rsidR="00B31D4E">
        <w:t>.</w:t>
      </w:r>
    </w:p>
    <w:p w14:paraId="5C4839F3" w14:textId="1A486D89" w:rsidR="009303D9" w:rsidRPr="004D72B5" w:rsidRDefault="004D72B5" w:rsidP="00972203">
      <w:pPr>
        <w:pStyle w:val="Keywords"/>
      </w:pPr>
      <w:r w:rsidRPr="004D72B5">
        <w:t>Keywords—</w:t>
      </w:r>
      <w:r w:rsidR="00612F62" w:rsidRPr="00612F62">
        <w:rPr>
          <w:rFonts w:eastAsia="Times New Roman"/>
          <w:b w:val="0"/>
          <w:bCs w:val="0"/>
          <w:i w:val="0"/>
          <w:iCs/>
          <w:sz w:val="24"/>
          <w:szCs w:val="24"/>
        </w:rPr>
        <w:t xml:space="preserve"> </w:t>
      </w:r>
      <w:r w:rsidR="00612F62" w:rsidRPr="00612F62">
        <w:rPr>
          <w:iCs/>
        </w:rPr>
        <w:t>Synthetic aperture radar imaging,</w:t>
      </w:r>
      <w:r w:rsidR="00612F62">
        <w:rPr>
          <w:iCs/>
        </w:rPr>
        <w:t xml:space="preserve"> SAR,</w:t>
      </w:r>
      <w:r w:rsidR="00612F62" w:rsidRPr="00612F62">
        <w:rPr>
          <w:iCs/>
        </w:rPr>
        <w:t xml:space="preserve"> ice</w:t>
      </w:r>
      <w:r w:rsidR="00612F62">
        <w:rPr>
          <w:iCs/>
        </w:rPr>
        <w:t xml:space="preserve">, ice-bottom tracking, </w:t>
      </w:r>
      <w:r w:rsidR="00041463">
        <w:rPr>
          <w:iCs/>
        </w:rPr>
        <w:t>t</w:t>
      </w:r>
      <w:r w:rsidR="00612F62">
        <w:rPr>
          <w:iCs/>
        </w:rPr>
        <w:t>omography, DEM</w:t>
      </w:r>
    </w:p>
    <w:p w14:paraId="59E40301" w14:textId="77777777" w:rsidR="009303D9" w:rsidRPr="00D632BE" w:rsidRDefault="009303D9" w:rsidP="00D632BE">
      <w:pPr>
        <w:pStyle w:val="Heading1"/>
      </w:pPr>
      <w:r w:rsidRPr="00D632BE">
        <w:t xml:space="preserve">Introduction </w:t>
      </w:r>
    </w:p>
    <w:p w14:paraId="1B543480" w14:textId="77777777" w:rsidR="00BC1801" w:rsidRDefault="00BC1801" w:rsidP="002D15E3">
      <w:pPr>
        <w:pStyle w:val="BodyText"/>
        <w:tabs>
          <w:tab w:val="clear" w:pos="288"/>
        </w:tabs>
        <w:ind w:firstLine="180"/>
      </w:pPr>
      <w:r>
        <w:t>The Canadian Arctic Archipelago (CAA) contains one-third of the global volume of land ice outside the ice sheets, but its contribution to sea-level change is largely unknown. A recent mass balance estimate indicated a loss of 61 ± 7  (Gt/</w:t>
      </w:r>
      <w:proofErr w:type="spellStart"/>
      <w:r>
        <w:t>yr</w:t>
      </w:r>
      <w:proofErr w:type="spellEnd"/>
      <w:r>
        <w:t>) of ice, contributing 0.17 ± 0.02 mm/</w:t>
      </w:r>
      <w:proofErr w:type="spellStart"/>
      <w:r>
        <w:t>yr</w:t>
      </w:r>
      <w:proofErr w:type="spellEnd"/>
      <w:r>
        <w:t xml:space="preserve"> to sea-level rise [1].  The present work is to generate DEMs of the ice bottom to improve estimates of the present sea-level contribution from the CAA ice-caps and to supply boundary conditions to ice dynamics models that will enable understanding of the basal controls on the glaciers in order to predict future contributions to sea-level [2].</w:t>
      </w:r>
    </w:p>
    <w:p w14:paraId="086EE500" w14:textId="125F9F63" w:rsidR="00BC1801" w:rsidRDefault="00BC1801" w:rsidP="002D15E3">
      <w:pPr>
        <w:pStyle w:val="BodyText"/>
        <w:tabs>
          <w:tab w:val="clear" w:pos="288"/>
        </w:tabs>
        <w:ind w:firstLine="180"/>
      </w:pPr>
      <w:r>
        <w:t>In this work, an airborne Multichannel Coherent Radar Depth Sounder (</w:t>
      </w:r>
      <w:proofErr w:type="spellStart"/>
      <w:r>
        <w:t>MCoRDS</w:t>
      </w:r>
      <w:proofErr w:type="spellEnd"/>
      <w:r>
        <w:t xml:space="preserve">), which was developed at the University of Kansas [3], was used to collect data from the Canadian Arctic Archipelago (CAA) as part of the NASA Operation </w:t>
      </w:r>
      <w:proofErr w:type="spellStart"/>
      <w:r>
        <w:t>IceBridge</w:t>
      </w:r>
      <w:proofErr w:type="spellEnd"/>
      <w:r>
        <w:t xml:space="preserve"> 2014 arctic campaign. The radar was equipped with a 15 sensor linear array </w:t>
      </w:r>
      <w:r w:rsidR="00CE1BCE">
        <w:rPr>
          <w:lang w:val="en-US"/>
        </w:rPr>
        <w:t xml:space="preserve">in </w:t>
      </w:r>
      <w:r>
        <w:t xml:space="preserve">the cross-track, where the center 7 sensors were used for transmit and all 15 sensors each received and recorded an independent channel of data. Here, we only used the data from the center 7 sensors, which are mounted on the fuselage. The radar was operated in a time multiplexed multi-beam mode, where the first beam looked </w:t>
      </w:r>
      <w:r w:rsidR="00472399">
        <w:rPr>
          <w:lang w:val="en-US"/>
        </w:rPr>
        <w:t>left (</w:t>
      </w:r>
      <m:oMath>
        <m:sSup>
          <m:sSupPr>
            <m:ctrlPr>
              <w:rPr>
                <w:rFonts w:ascii="Cambria Math" w:hAnsi="Cambria Math"/>
                <w:i/>
              </w:rPr>
            </m:ctrlPr>
          </m:sSupPr>
          <m:e>
            <m:r>
              <w:rPr>
                <w:rFonts w:ascii="Cambria Math" w:hAnsi="Cambria Math"/>
              </w:rPr>
              <m:t>-30</m:t>
            </m:r>
          </m:e>
          <m:sup>
            <m:r>
              <w:rPr>
                <w:rFonts w:ascii="Cambria Math" w:hAnsi="Cambria Math"/>
              </w:rPr>
              <m:t>∘</m:t>
            </m:r>
          </m:sup>
        </m:sSup>
      </m:oMath>
      <w:r w:rsidR="00472399">
        <w:rPr>
          <w:lang w:val="en-US"/>
        </w:rPr>
        <w:t>)</w:t>
      </w:r>
      <w:r>
        <w:t xml:space="preserve"> of nadir, </w:t>
      </w:r>
      <w:r w:rsidR="00F77968">
        <w:rPr>
          <w:lang w:val="en-US"/>
        </w:rPr>
        <w:t xml:space="preserve">then </w:t>
      </w:r>
      <w:r>
        <w:t xml:space="preserve">at nadir, and </w:t>
      </w:r>
      <w:r w:rsidR="00F77968">
        <w:rPr>
          <w:lang w:val="en-US"/>
        </w:rPr>
        <w:t xml:space="preserve">then </w:t>
      </w:r>
      <w:r w:rsidR="00472399">
        <w:rPr>
          <w:lang w:val="en-US"/>
        </w:rPr>
        <w:t>right</w:t>
      </w:r>
      <w:r w:rsidR="00472399">
        <w:t xml:space="preserve"> </w:t>
      </w:r>
      <w:r w:rsidR="00F77968">
        <w:rPr>
          <w:lang w:val="en-US"/>
        </w:rPr>
        <w:t>(</w:t>
      </w:r>
      <m:oMath>
        <m:sSup>
          <m:sSupPr>
            <m:ctrlPr>
              <w:rPr>
                <w:rFonts w:ascii="Cambria Math" w:hAnsi="Cambria Math"/>
                <w:i/>
              </w:rPr>
            </m:ctrlPr>
          </m:sSupPr>
          <m:e>
            <m:r>
              <w:rPr>
                <w:rFonts w:ascii="Cambria Math" w:hAnsi="Cambria Math"/>
              </w:rPr>
              <m:t>30</m:t>
            </m:r>
          </m:e>
          <m:sup>
            <m:r>
              <w:rPr>
                <w:rFonts w:ascii="Cambria Math" w:hAnsi="Cambria Math"/>
              </w:rPr>
              <m:t>∘</m:t>
            </m:r>
          </m:sup>
        </m:sSup>
      </m:oMath>
      <w:r w:rsidR="00F77968">
        <w:rPr>
          <w:lang w:val="en-US"/>
        </w:rPr>
        <w:t>)</w:t>
      </w:r>
      <w:r w:rsidR="00A41234">
        <w:rPr>
          <w:lang w:val="en-US"/>
        </w:rPr>
        <w:t xml:space="preserve"> </w:t>
      </w:r>
      <w:proofErr w:type="gramStart"/>
      <w:r w:rsidR="00A41234">
        <w:rPr>
          <w:lang w:val="en-US"/>
        </w:rPr>
        <w:t>of</w:t>
      </w:r>
      <w:proofErr w:type="gramEnd"/>
      <w:r w:rsidR="00A41234">
        <w:rPr>
          <w:lang w:val="en-US"/>
        </w:rPr>
        <w:t xml:space="preserve"> nadir</w:t>
      </w:r>
      <w:r w:rsidR="0079508E">
        <w:rPr>
          <w:lang w:val="en-US"/>
        </w:rPr>
        <w:t xml:space="preserve"> as shown in Fig. 1a</w:t>
      </w:r>
      <w:r>
        <w:t xml:space="preserve">. With a transmit </w:t>
      </w:r>
      <w:proofErr w:type="spellStart"/>
      <w:r>
        <w:t>Hanning</w:t>
      </w:r>
      <w:proofErr w:type="spellEnd"/>
      <w:r>
        <w:t xml:space="preserve"> window, most of the energy is contained in a </w:t>
      </w:r>
      <m:oMath>
        <m:sSup>
          <m:sSupPr>
            <m:ctrlPr>
              <w:rPr>
                <w:rFonts w:ascii="Cambria Math" w:hAnsi="Cambria Math"/>
                <w:i/>
              </w:rPr>
            </m:ctrlPr>
          </m:sSupPr>
          <m:e>
            <m:r>
              <w:rPr>
                <w:rFonts w:ascii="Cambria Math" w:hAnsi="Cambria Math"/>
              </w:rPr>
              <m:t>30</m:t>
            </m:r>
          </m:e>
          <m:sup>
            <m:r>
              <w:rPr>
                <w:rFonts w:ascii="Cambria Math" w:hAnsi="Cambria Math"/>
              </w:rPr>
              <m:t>∘</m:t>
            </m:r>
          </m:sup>
        </m:sSup>
      </m:oMath>
      <w:r w:rsidR="0041519A">
        <w:t xml:space="preserve"> </w:t>
      </w:r>
      <w:proofErr w:type="spellStart"/>
      <w:r>
        <w:t>beamwidth</w:t>
      </w:r>
      <w:proofErr w:type="spellEnd"/>
      <w:r>
        <w:t xml:space="preserve">. The transmitted up-chirp was centered on 195 MHz, </w:t>
      </w:r>
      <w:r>
        <w:t xml:space="preserve">had a 30 MHz bandwidth, and a pulse duration of 3 </w:t>
      </w:r>
      <m:oMath>
        <m:r>
          <w:rPr>
            <w:rFonts w:ascii="Cambria Math" w:hAnsi="Cambria Math"/>
          </w:rPr>
          <m:t>μs</m:t>
        </m:r>
      </m:oMath>
      <w:r>
        <w:t xml:space="preserve">. The corresponding range-resolution is about 5 m in ice. The azimuth SAR resolution is 2.5m. At a 1000m AGL flight altitude, the SAR aperture </w:t>
      </w:r>
      <w:r w:rsidR="0079508E">
        <w:rPr>
          <w:lang w:val="en-US"/>
        </w:rPr>
        <w:t>is</w:t>
      </w:r>
      <w:r w:rsidR="0079508E">
        <w:t xml:space="preserve"> </w:t>
      </w:r>
      <w:r>
        <w:t xml:space="preserve">about 480m for a surface target. The pulse repetition frequency (PRF) </w:t>
      </w:r>
      <w:r w:rsidR="0079508E">
        <w:rPr>
          <w:lang w:val="en-US"/>
        </w:rPr>
        <w:t>is</w:t>
      </w:r>
      <w:r w:rsidR="0079508E">
        <w:t xml:space="preserve"> </w:t>
      </w:r>
      <w:r>
        <w:t xml:space="preserve">12 KHz with 13 </w:t>
      </w:r>
      <w:proofErr w:type="spellStart"/>
      <w:r>
        <w:t>presums</w:t>
      </w:r>
      <w:proofErr w:type="spellEnd"/>
      <w:r>
        <w:t xml:space="preserve"> for each beam for an effective recorded PRF of 307 Hz.</w:t>
      </w:r>
    </w:p>
    <w:p w14:paraId="2153E3F4" w14:textId="77777777" w:rsidR="00BC1801" w:rsidRDefault="00BC1801" w:rsidP="002D15E3">
      <w:pPr>
        <w:pStyle w:val="BodyText"/>
        <w:tabs>
          <w:tab w:val="clear" w:pos="288"/>
        </w:tabs>
        <w:ind w:firstLine="180"/>
      </w:pPr>
      <w:r>
        <w:t>Three main radar processing steps were applied to form a 3D image of the scene. These are: pulse compression, synthetic aperture radar (SAR) processing, and array processing. These steps are detailed in Section 2.1. The results from these processing steps then go into an automatic layer tracker, which is an algorithm that automatically tracks the bottom (i.e. the bed) of the ice caps. This tracked layer, along with other inputs, were used to generate the digital elevation models (DEMs) of the ice-bottom. These are detailed in Section 2.2. In Section 3 we self-assess the generated DEMs by doing a crossover analysis, where the DEMs from crossing flight paths are compared.  Also, we quantify the quality of the automated tracker by comparing the tracked layer before and after applying manual corrections by trained analysts. These results are discussed in Section 3, before we conclude our work in Section 4.</w:t>
      </w:r>
    </w:p>
    <w:p w14:paraId="2A5CCEE6" w14:textId="275D2BFE" w:rsidR="009303D9" w:rsidRPr="005B520E" w:rsidRDefault="00BC1801" w:rsidP="002D15E3">
      <w:pPr>
        <w:pStyle w:val="BodyText"/>
        <w:tabs>
          <w:tab w:val="clear" w:pos="288"/>
        </w:tabs>
        <w:ind w:firstLine="180"/>
      </w:pPr>
      <w:r>
        <w:t>In this work, our main contributions are</w:t>
      </w:r>
      <w:r w:rsidR="00FF06FC">
        <w:rPr>
          <w:lang w:val="en-US"/>
        </w:rPr>
        <w:t xml:space="preserve">: </w:t>
      </w:r>
      <w:r>
        <w:t xml:space="preserve">1) </w:t>
      </w:r>
      <w:r w:rsidR="00B93895">
        <w:t>generated</w:t>
      </w:r>
      <w:r>
        <w:t xml:space="preserve"> the DEMs for all the </w:t>
      </w:r>
      <w:r w:rsidR="002A254E">
        <w:rPr>
          <w:lang w:val="en-US"/>
        </w:rPr>
        <w:t xml:space="preserve">data </w:t>
      </w:r>
      <w:r>
        <w:t xml:space="preserve">segments from the CAA (102 DEMs from 5 segments), where we previously </w:t>
      </w:r>
      <w:r w:rsidR="00495CB5">
        <w:rPr>
          <w:lang w:val="en-US"/>
        </w:rPr>
        <w:t xml:space="preserve">only had </w:t>
      </w:r>
      <w:r>
        <w:t>generated 7 DEMs and published the work in a separate paper</w:t>
      </w:r>
      <w:r w:rsidR="00B93895">
        <w:rPr>
          <w:lang w:val="en-US"/>
        </w:rPr>
        <w:t>,</w:t>
      </w:r>
      <w:r>
        <w:t xml:space="preserve"> 2) </w:t>
      </w:r>
      <w:r w:rsidR="00B93895">
        <w:t>performed</w:t>
      </w:r>
      <w:r>
        <w:t xml:space="preserve"> crossover analysis</w:t>
      </w:r>
      <w:r w:rsidR="00B93895">
        <w:rPr>
          <w:lang w:val="en-US"/>
        </w:rPr>
        <w:t>,</w:t>
      </w:r>
      <w:r>
        <w:t xml:space="preserve"> </w:t>
      </w:r>
      <w:r w:rsidR="00874FC8">
        <w:rPr>
          <w:lang w:val="en-US"/>
        </w:rPr>
        <w:t xml:space="preserve">and </w:t>
      </w:r>
      <w:r>
        <w:t xml:space="preserve">3) </w:t>
      </w:r>
      <w:r w:rsidR="00691769">
        <w:t>modified</w:t>
      </w:r>
      <w:r>
        <w:t xml:space="preserve"> the ice-layer tracker to better track the ice-surface and bottom</w:t>
      </w:r>
      <w:r w:rsidR="00691769">
        <w:rPr>
          <w:lang w:val="en-US"/>
        </w:rPr>
        <w:t xml:space="preserve"> and analyzed the </w:t>
      </w:r>
      <w:r w:rsidR="00312C59">
        <w:rPr>
          <w:lang w:val="en-US"/>
        </w:rPr>
        <w:t>new results</w:t>
      </w:r>
      <w:r>
        <w:t>.</w:t>
      </w:r>
    </w:p>
    <w:p w14:paraId="457A1D6E" w14:textId="77777777" w:rsidR="00C91A00" w:rsidRPr="00C91A00" w:rsidRDefault="00C91A00" w:rsidP="008E181C">
      <w:pPr>
        <w:pStyle w:val="Heading1"/>
      </w:pPr>
      <w:r w:rsidRPr="00C91A00">
        <w:t>ALGORITHM DESCRIPTION</w:t>
      </w:r>
      <w:r w:rsidR="009303D9" w:rsidRPr="00D632BE">
        <w:t xml:space="preserve"> </w:t>
      </w:r>
    </w:p>
    <w:p w14:paraId="78C7D08F" w14:textId="77777777" w:rsidR="009303D9" w:rsidRDefault="008F10BE" w:rsidP="008F10BE">
      <w:pPr>
        <w:pStyle w:val="Heading2"/>
      </w:pPr>
      <w:r w:rsidRPr="008F10BE">
        <w:t>Radar Processing and 3D Image Formation</w:t>
      </w:r>
    </w:p>
    <w:p w14:paraId="4B3BA2CB" w14:textId="60D21E8B" w:rsidR="004E3851" w:rsidRDefault="000711EF" w:rsidP="002D15E3">
      <w:pPr>
        <w:pStyle w:val="BodyText"/>
        <w:tabs>
          <w:tab w:val="clear" w:pos="288"/>
        </w:tabs>
        <w:ind w:firstLine="180"/>
      </w:pPr>
      <w:r>
        <w:t>Synthetic aperture radar (SAR) images are 2D images of the scene, where one axis represents the slow-time dimension (i.e. along-track) and the other axis represents the fast-time dimension (i.e. range</w:t>
      </w:r>
      <w:r w:rsidR="00263476">
        <w:rPr>
          <w:lang w:val="en-US"/>
        </w:rPr>
        <w:t>-time</w:t>
      </w:r>
      <w:r>
        <w:t xml:space="preserve">). Pulse compression is used to resolve the targets in the range dimension by matched-filtering the received echoes (after being pre-conditioned). Then the data are focused in the along-track dimension using </w:t>
      </w:r>
      <w:r w:rsidR="00A62212">
        <w:rPr>
          <w:lang w:val="en-US"/>
        </w:rPr>
        <w:t xml:space="preserve">the </w:t>
      </w:r>
      <w:r>
        <w:t>frequency-wavenumber (f-k) migration algorithm. Each pixel in the SAR image contains direction of arrival (</w:t>
      </w:r>
      <w:proofErr w:type="spellStart"/>
      <w:r>
        <w:t>DoA</w:t>
      </w:r>
      <w:proofErr w:type="spellEnd"/>
      <w:r>
        <w:t>) information from all targets at a specific along-track location (i.e. range-line) and a specific range</w:t>
      </w:r>
      <w:r w:rsidR="00BA7291">
        <w:rPr>
          <w:lang w:val="en-US"/>
        </w:rPr>
        <w:t>-time</w:t>
      </w:r>
      <w:r>
        <w:t xml:space="preserve"> (i.e. range bin). After these two steps we can </w:t>
      </w:r>
      <w:r w:rsidR="00266C62">
        <w:rPr>
          <w:lang w:val="en-US"/>
        </w:rPr>
        <w:lastRenderedPageBreak/>
        <w:t xml:space="preserve">view </w:t>
      </w:r>
      <w:r>
        <w:t xml:space="preserve">the </w:t>
      </w:r>
      <w:r w:rsidR="00530675">
        <w:rPr>
          <w:noProof/>
          <w:lang w:val="en-US" w:eastAsia="zh-CN"/>
        </w:rPr>
        <mc:AlternateContent>
          <mc:Choice Requires="wps">
            <w:drawing>
              <wp:anchor distT="0" distB="0" distL="114300" distR="114300" simplePos="0" relativeHeight="251700736" behindDoc="0" locked="0" layoutInCell="1" allowOverlap="1" wp14:anchorId="4FF45071" wp14:editId="1D5D812A">
                <wp:simplePos x="0" y="0"/>
                <wp:positionH relativeFrom="column">
                  <wp:posOffset>-77470</wp:posOffset>
                </wp:positionH>
                <wp:positionV relativeFrom="margin">
                  <wp:align>top</wp:align>
                </wp:positionV>
                <wp:extent cx="3337560" cy="2075688"/>
                <wp:effectExtent l="0" t="0" r="0" b="1270"/>
                <wp:wrapTopAndBottom/>
                <wp:docPr id="35" name="Text Box 35"/>
                <wp:cNvGraphicFramePr/>
                <a:graphic xmlns:a="http://schemas.openxmlformats.org/drawingml/2006/main">
                  <a:graphicData uri="http://schemas.microsoft.com/office/word/2010/wordprocessingShape">
                    <wps:wsp>
                      <wps:cNvSpPr txBox="1"/>
                      <wps:spPr>
                        <a:xfrm>
                          <a:off x="0" y="0"/>
                          <a:ext cx="3337560" cy="2075688"/>
                        </a:xfrm>
                        <a:prstGeom prst="rect">
                          <a:avLst/>
                        </a:prstGeom>
                        <a:solidFill>
                          <a:schemeClr val="lt1"/>
                        </a:solidFill>
                        <a:ln w="6350">
                          <a:noFill/>
                        </a:ln>
                      </wps:spPr>
                      <wps:txbx>
                        <w:txbxContent>
                          <w:p w14:paraId="795BA88A" w14:textId="7598EBFF" w:rsidR="008E574F" w:rsidRPr="005260CA" w:rsidRDefault="005260CA">
                            <w:pPr>
                              <w:rPr>
                                <w:sz w:val="18"/>
                                <w:szCs w:val="18"/>
                              </w:rPr>
                            </w:pPr>
                            <w:r w:rsidRPr="005260CA">
                              <w:rPr>
                                <w:sz w:val="18"/>
                                <w:szCs w:val="18"/>
                              </w:rPr>
                              <w:object w:dxaOrig="14440" w:dyaOrig="8341" w14:anchorId="4126D7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6.7pt;height:142.75pt" o:ole="">
                                  <v:imagedata r:id="rId9" o:title=""/>
                                </v:shape>
                                <o:OLEObject Type="Embed" ProgID="Visio.Drawing.15" ShapeID="_x0000_i1026" DrawAspect="Content" ObjectID="_1572876744" r:id="rId10"/>
                              </w:object>
                            </w:r>
                          </w:p>
                          <w:p w14:paraId="06A29984" w14:textId="78CB61B7" w:rsidR="005260CA" w:rsidRPr="005260CA" w:rsidRDefault="005260CA">
                            <w:pPr>
                              <w:rPr>
                                <w:sz w:val="18"/>
                                <w:szCs w:val="18"/>
                              </w:rPr>
                            </w:pPr>
                            <w:r w:rsidRPr="005260CA">
                              <w:rPr>
                                <w:sz w:val="18"/>
                                <w:szCs w:val="18"/>
                              </w:rPr>
                              <w:t xml:space="preserve">Fig. </w:t>
                            </w:r>
                            <w:r>
                              <w:rPr>
                                <w:sz w:val="18"/>
                                <w:szCs w:val="18"/>
                              </w:rPr>
                              <w:t>1. a. Transmit configuration. b. SAR resolution.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4FF45071" id="_x0000_t202" coordsize="21600,21600" o:spt="202" path="m,l,21600r21600,l21600,xe">
                <v:stroke joinstyle="miter"/>
                <v:path gradientshapeok="t" o:connecttype="rect"/>
              </v:shapetype>
              <v:shape id="Text Box 35" o:spid="_x0000_s1026" type="#_x0000_t202" style="position:absolute;left:0;text-align:left;margin-left:-6.1pt;margin-top:0;width:262.8pt;height:163.45pt;z-index:251700736;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" fillcolor="white [3201]" stroked="f" strokeweight=".5pt">
                <v:textbox>
                  <w:txbxContent>
                    <w:p w14:paraId="795BA88A" w14:textId="7598EBFF" w:rsidR="008E574F" w:rsidRPr="005260CA" w:rsidRDefault="005260CA">
                      <w:pPr>
                        <w:rPr>
                          <w:sz w:val="18"/>
                          <w:szCs w:val="18"/>
                        </w:rPr>
                      </w:pPr>
                      <w:r w:rsidRPr="005260CA">
                        <w:rPr>
                          <w:sz w:val="18"/>
                          <w:szCs w:val="18"/>
                        </w:rPr>
                        <w:object w:dxaOrig="14440" w:dyaOrig="8341" w14:anchorId="4126D72A">
                          <v:shape id="_x0000_i1026" type="#_x0000_t75" style="width:247pt;height:142.5pt" o:ole="">
                            <v:imagedata r:id="rId11" o:title=""/>
                          </v:shape>
                          <o:OLEObject Type="Embed" ProgID="Visio.Drawing.15" ShapeID="_x0000_i1026" DrawAspect="Content" ObjectID="_1572876304" r:id="rId12"/>
                        </w:object>
                      </w:r>
                    </w:p>
                    <w:p w14:paraId="06A29984" w14:textId="78CB61B7" w:rsidR="005260CA" w:rsidRPr="005260CA" w:rsidRDefault="005260CA">
                      <w:pPr>
                        <w:rPr>
                          <w:sz w:val="18"/>
                          <w:szCs w:val="18"/>
                        </w:rPr>
                      </w:pPr>
                      <w:r w:rsidRPr="005260CA">
                        <w:rPr>
                          <w:sz w:val="18"/>
                          <w:szCs w:val="18"/>
                        </w:rPr>
                        <w:t xml:space="preserve">Fig. </w:t>
                      </w:r>
                      <w:r>
                        <w:rPr>
                          <w:sz w:val="18"/>
                          <w:szCs w:val="18"/>
                        </w:rPr>
                        <w:t>1. a. Transmit configuration. b. SAR resolution.</w:t>
                      </w:r>
                    </w:p>
                  </w:txbxContent>
                </v:textbox>
                <w10:wrap type="topAndBottom" anchory="margin"/>
              </v:shape>
            </w:pict>
          </mc:Fallback>
        </mc:AlternateContent>
      </w:r>
      <w:r w:rsidR="002578E2">
        <w:rPr>
          <w:noProof/>
          <w:lang w:val="en-US" w:eastAsia="zh-CN"/>
        </w:rPr>
        <mc:AlternateContent>
          <mc:Choice Requires="wps">
            <w:drawing>
              <wp:anchor distT="0" distB="0" distL="114300" distR="114300" simplePos="0" relativeHeight="251701760" behindDoc="0" locked="0" layoutInCell="1" allowOverlap="1" wp14:anchorId="013EBA39" wp14:editId="690A4DFB">
                <wp:simplePos x="0" y="0"/>
                <wp:positionH relativeFrom="column">
                  <wp:posOffset>3418791</wp:posOffset>
                </wp:positionH>
                <wp:positionV relativeFrom="margin">
                  <wp:align>top</wp:align>
                </wp:positionV>
                <wp:extent cx="3300984" cy="1874520"/>
                <wp:effectExtent l="0" t="0" r="0" b="0"/>
                <wp:wrapTopAndBottom/>
                <wp:docPr id="36" name="Text Box 36"/>
                <wp:cNvGraphicFramePr/>
                <a:graphic xmlns:a="http://schemas.openxmlformats.org/drawingml/2006/main">
                  <a:graphicData uri="http://schemas.microsoft.com/office/word/2010/wordprocessingShape">
                    <wps:wsp>
                      <wps:cNvSpPr txBox="1"/>
                      <wps:spPr>
                        <a:xfrm>
                          <a:off x="0" y="0"/>
                          <a:ext cx="3300984" cy="1874520"/>
                        </a:xfrm>
                        <a:prstGeom prst="rect">
                          <a:avLst/>
                        </a:prstGeom>
                        <a:solidFill>
                          <a:schemeClr val="lt1"/>
                        </a:solidFill>
                        <a:ln w="6350">
                          <a:noFill/>
                        </a:ln>
                      </wps:spPr>
                      <wps:txbx>
                        <w:txbxContent>
                          <w:p w14:paraId="2AF2D155" w14:textId="00A637EC" w:rsidR="008E574F" w:rsidRPr="005260CA" w:rsidRDefault="008E574F">
                            <w:pPr>
                              <w:rPr>
                                <w:sz w:val="18"/>
                                <w:szCs w:val="18"/>
                              </w:rPr>
                            </w:pPr>
                            <w:r w:rsidRPr="005260CA">
                              <w:rPr>
                                <w:noProof/>
                                <w:sz w:val="18"/>
                                <w:szCs w:val="18"/>
                                <w:lang w:eastAsia="zh-CN"/>
                              </w:rPr>
                              <w:drawing>
                                <wp:inline distT="0" distB="0" distL="0" distR="0" wp14:anchorId="5B178CC5" wp14:editId="7D7B5CDB">
                                  <wp:extent cx="3088005" cy="161778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
                                            <a:extLst>
                                              <a:ext uri="{28A0092B-C50C-407E-A947-70E740481C1C}">
                                                <a14:useLocalDpi xmlns:a14="http://schemas.microsoft.com/office/drawing/2010/main" val="0"/>
                                              </a:ext>
                                            </a:extLst>
                                          </a:blip>
                                          <a:srcRect b="16660"/>
                                          <a:stretch/>
                                        </pic:blipFill>
                                        <pic:spPr bwMode="auto">
                                          <a:xfrm>
                                            <a:off x="0" y="0"/>
                                            <a:ext cx="3088005" cy="1617785"/>
                                          </a:xfrm>
                                          <a:prstGeom prst="rect">
                                            <a:avLst/>
                                          </a:prstGeom>
                                          <a:noFill/>
                                          <a:ln>
                                            <a:noFill/>
                                          </a:ln>
                                          <a:extLst>
                                            <a:ext uri="{53640926-AAD7-44D8-BBD7-CCE9431645EC}">
                                              <a14:shadowObscured xmlns:a14="http://schemas.microsoft.com/office/drawing/2010/main"/>
                                            </a:ext>
                                          </a:extLst>
                                        </pic:spPr>
                                      </pic:pic>
                                    </a:graphicData>
                                  </a:graphic>
                                </wp:inline>
                              </w:drawing>
                            </w:r>
                          </w:p>
                          <w:p w14:paraId="03BBFDAE" w14:textId="22314B08" w:rsidR="00F05F1D" w:rsidRPr="005260CA" w:rsidRDefault="00F05F1D">
                            <w:pPr>
                              <w:rPr>
                                <w:sz w:val="18"/>
                                <w:szCs w:val="18"/>
                              </w:rPr>
                            </w:pPr>
                            <w:r w:rsidRPr="005260CA">
                              <w:rPr>
                                <w:sz w:val="18"/>
                                <w:szCs w:val="18"/>
                              </w:rPr>
                              <w:t>Fig 2. Input/output of the ice-layer tracker.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13EBA39" id="Text Box 36" o:spid="_x0000_s1027" type="#_x0000_t202" style="position:absolute;left:0;text-align:left;margin-left:269.2pt;margin-top:0;width:259.9pt;height:147.6pt;z-index:251701760;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" fillcolor="white [3201]" stroked="f" strokeweight=".5pt">
                <v:textbox>
                  <w:txbxContent>
                    <w:p w14:paraId="2AF2D155" w14:textId="00A637EC" w:rsidR="008E574F" w:rsidRPr="005260CA" w:rsidRDefault="008E574F">
                      <w:pPr>
                        <w:rPr>
                          <w:sz w:val="18"/>
                          <w:szCs w:val="18"/>
                        </w:rPr>
                      </w:pPr>
                      <w:r w:rsidRPr="005260CA">
                        <w:rPr>
                          <w:noProof/>
                          <w:sz w:val="18"/>
                          <w:szCs w:val="18"/>
                        </w:rPr>
                        <w:drawing>
                          <wp:inline distT="0" distB="0" distL="0" distR="0" wp14:anchorId="5B178CC5" wp14:editId="7D7B5CDB">
                            <wp:extent cx="3088005" cy="1617785"/>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b="16660"/>
                                    <a:stretch/>
                                  </pic:blipFill>
                                  <pic:spPr bwMode="auto">
                                    <a:xfrm>
                                      <a:off x="0" y="0"/>
                                      <a:ext cx="3088005" cy="1617785"/>
                                    </a:xfrm>
                                    <a:prstGeom prst="rect">
                                      <a:avLst/>
                                    </a:prstGeom>
                                    <a:noFill/>
                                    <a:ln>
                                      <a:noFill/>
                                    </a:ln>
                                    <a:extLst>
                                      <a:ext uri="{53640926-AAD7-44D8-BBD7-CCE9431645EC}">
                                        <a14:shadowObscured xmlns:a14="http://schemas.microsoft.com/office/drawing/2010/main"/>
                                      </a:ext>
                                    </a:extLst>
                                  </pic:spPr>
                                </pic:pic>
                              </a:graphicData>
                            </a:graphic>
                          </wp:inline>
                        </w:drawing>
                      </w:r>
                    </w:p>
                    <w:p w14:paraId="03BBFDAE" w14:textId="22314B08" w:rsidR="00F05F1D" w:rsidRPr="005260CA" w:rsidRDefault="00F05F1D">
                      <w:pPr>
                        <w:rPr>
                          <w:sz w:val="18"/>
                          <w:szCs w:val="18"/>
                        </w:rPr>
                      </w:pPr>
                      <w:r w:rsidRPr="005260CA">
                        <w:rPr>
                          <w:sz w:val="18"/>
                          <w:szCs w:val="18"/>
                        </w:rPr>
                        <w:t>Fig 2. Input/output of the ice-layer tracker.</w:t>
                      </w:r>
                    </w:p>
                  </w:txbxContent>
                </v:textbox>
                <w10:wrap type="topAndBottom" anchory="margin"/>
              </v:shape>
            </w:pict>
          </mc:Fallback>
        </mc:AlternateContent>
      </w:r>
      <w:r>
        <w:t xml:space="preserve">scene as a thin sheet </w:t>
      </w:r>
      <w:r w:rsidR="00266C62">
        <w:rPr>
          <w:lang w:val="en-US"/>
        </w:rPr>
        <w:t xml:space="preserve">in </w:t>
      </w:r>
      <w:r>
        <w:t xml:space="preserve">the cross-track dimension, with </w:t>
      </w:r>
      <w:r w:rsidR="0028305D">
        <w:rPr>
          <w:lang w:val="en-US"/>
        </w:rPr>
        <w:t xml:space="preserve">a </w:t>
      </w:r>
      <w:r>
        <w:t xml:space="preserve">handful of unresolvable targets that </w:t>
      </w:r>
      <w:r w:rsidR="00266C62">
        <w:rPr>
          <w:lang w:val="en-US"/>
        </w:rPr>
        <w:t xml:space="preserve">lie in a constant </w:t>
      </w:r>
      <w:r>
        <w:t>range</w:t>
      </w:r>
      <w:r w:rsidR="00C71F98">
        <w:rPr>
          <w:lang w:val="en-US"/>
        </w:rPr>
        <w:t>-time</w:t>
      </w:r>
      <w:r>
        <w:t xml:space="preserve"> </w:t>
      </w:r>
      <w:r w:rsidR="00266C62">
        <w:rPr>
          <w:lang w:val="en-US"/>
        </w:rPr>
        <w:t xml:space="preserve">toroid around </w:t>
      </w:r>
      <w:r>
        <w:t xml:space="preserve">the radar, as shown in </w:t>
      </w:r>
      <w:r w:rsidR="0079508E">
        <w:rPr>
          <w:lang w:val="en-US"/>
        </w:rPr>
        <w:t>F</w:t>
      </w:r>
      <w:proofErr w:type="spellStart"/>
      <w:r>
        <w:t>ig</w:t>
      </w:r>
      <w:proofErr w:type="spellEnd"/>
      <w:r>
        <w:t>. 1</w:t>
      </w:r>
      <w:r w:rsidR="0079508E">
        <w:rPr>
          <w:lang w:val="en-US"/>
        </w:rPr>
        <w:t>b</w:t>
      </w:r>
      <w:r>
        <w:t xml:space="preserve">. These targets can be resolved by estimating their </w:t>
      </w:r>
      <w:proofErr w:type="spellStart"/>
      <w:r>
        <w:t>DoAs</w:t>
      </w:r>
      <w:proofErr w:type="spellEnd"/>
      <w:r>
        <w:t xml:space="preserve"> using array-processing techniques, which is the third step in the 3D image formation process. Some other conditioning steps are also applied during these steps, such as motion compensation and receiver equalization.</w:t>
      </w:r>
    </w:p>
    <w:p w14:paraId="2C3195E1" w14:textId="263E4AB3" w:rsidR="00FC47E9" w:rsidRPr="00884982" w:rsidRDefault="0023300B" w:rsidP="002D15E3">
      <w:pPr>
        <w:pStyle w:val="BodyText"/>
        <w:tabs>
          <w:tab w:val="clear" w:pos="288"/>
        </w:tabs>
        <w:ind w:firstLine="180"/>
        <w:rPr>
          <w:lang w:val="en-US"/>
        </w:rPr>
      </w:pPr>
      <w:r w:rsidRPr="00767089">
        <w:t>In this work,</w:t>
      </w:r>
      <w:r>
        <w:t xml:space="preserve"> the </w:t>
      </w:r>
      <w:r w:rsidRPr="00C431A1">
        <w:t>MUltiple Signal Classification (MUSIC) technique</w:t>
      </w:r>
      <w:r>
        <w:t xml:space="preserve"> was used</w:t>
      </w:r>
      <w:r w:rsidRPr="00C431A1">
        <w:t xml:space="preserve"> to estimate the directions of the </w:t>
      </w:r>
      <w:r>
        <w:t>echoes</w:t>
      </w:r>
      <w:r w:rsidRPr="00C431A1">
        <w:t xml:space="preserve"> impinging on</w:t>
      </w:r>
      <w:r>
        <w:t xml:space="preserve"> the</w:t>
      </w:r>
      <w:r w:rsidRPr="00C431A1">
        <w:t xml:space="preserve"> </w:t>
      </w:r>
      <w:r>
        <w:t>array-antenna of the air</w:t>
      </w:r>
      <w:r w:rsidRPr="00C431A1">
        <w:t>born</w:t>
      </w:r>
      <w:r>
        <w:t xml:space="preserve">e radar </w:t>
      </w:r>
      <w:r w:rsidRPr="00E05FD4">
        <w:t>[4]</w:t>
      </w:r>
      <w:r>
        <w:t xml:space="preserve">. We used MUSIC as a beamformer rather than an estimator (i.e. scan over DoAs from </w:t>
      </w:r>
      <m:oMath>
        <m:r>
          <w:rPr>
            <w:rFonts w:ascii="Cambria Math" w:hAnsi="Cambria Math"/>
          </w:rPr>
          <m:t>-</m:t>
        </m:r>
        <m:sSup>
          <m:sSupPr>
            <m:ctrlPr>
              <w:rPr>
                <w:rFonts w:ascii="Cambria Math" w:hAnsi="Cambria Math"/>
                <w:i/>
              </w:rPr>
            </m:ctrlPr>
          </m:sSupPr>
          <m:e>
            <m:r>
              <w:rPr>
                <w:rFonts w:ascii="Cambria Math" w:hAnsi="Cambria Math"/>
              </w:rPr>
              <m:t>90</m:t>
            </m:r>
          </m:e>
          <m:sup>
            <m:r>
              <w:rPr>
                <w:rFonts w:ascii="Cambria Math" w:hAnsi="Cambria Math"/>
              </w:rPr>
              <m:t>∘</m:t>
            </m:r>
          </m:sup>
        </m:sSup>
      </m:oMath>
      <w:r>
        <w:t xml:space="preserve"> to</w:t>
      </w:r>
      <m:oMath>
        <m:r>
          <w:rPr>
            <w:rFonts w:ascii="Cambria Math" w:hAnsi="Cambria Math"/>
          </w:rPr>
          <m:t xml:space="preserve"> </m:t>
        </m:r>
        <m:sSup>
          <m:sSupPr>
            <m:ctrlPr>
              <w:rPr>
                <w:rFonts w:ascii="Cambria Math" w:hAnsi="Cambria Math"/>
                <w:i/>
              </w:rPr>
            </m:ctrlPr>
          </m:sSupPr>
          <m:e>
            <m:r>
              <w:rPr>
                <w:rFonts w:ascii="Cambria Math" w:hAnsi="Cambria Math"/>
              </w:rPr>
              <m:t>90</m:t>
            </m:r>
          </m:e>
          <m:sup>
            <m:r>
              <w:rPr>
                <w:rFonts w:ascii="Cambria Math" w:hAnsi="Cambria Math"/>
              </w:rPr>
              <m:t>∘</m:t>
            </m:r>
          </m:sup>
        </m:sSup>
      </m:oMath>
      <w:r>
        <w:t xml:space="preserve">) </w:t>
      </w:r>
      <w:r w:rsidRPr="00360C6F">
        <w:rPr>
          <w:szCs w:val="16"/>
        </w:rPr>
        <w:t>because the latter requires the exact number of sources or model number to be known (otherwise the tracker may track false targets or miss targets all together). Current efforts to estimate the model number using standard eigen-analysis of the data covariance matrices have failed due to a complicated eigenstructure that may be due to the time-bandwidth product of the array and multipath effects</w:t>
      </w:r>
      <w:r>
        <w:t xml:space="preserve">. The model number or assumed number of sources is two for each beam. In other words, the signal eigen-space </w:t>
      </w:r>
      <w:r w:rsidR="009D6F13">
        <w:rPr>
          <w:lang w:val="en-US"/>
        </w:rPr>
        <w:t xml:space="preserve">for each beam </w:t>
      </w:r>
      <w:r>
        <w:t xml:space="preserve">is assumed to have a dimension of two. The output of the beamformer is a 3D image where the dimensions are along-track, range, and direction of arrival. The beamformer has the advantage that even when the signal eigen-space is not precisely estimated, there is still likely to be some reduction in the </w:t>
      </w:r>
      <w:r w:rsidR="00884982">
        <w:rPr>
          <w:lang w:val="en-US"/>
        </w:rPr>
        <w:t xml:space="preserve">correlation between </w:t>
      </w:r>
      <w:r>
        <w:t xml:space="preserve">the actual source’s steering vector </w:t>
      </w:r>
      <w:r w:rsidR="00884982">
        <w:rPr>
          <w:lang w:val="en-US"/>
        </w:rPr>
        <w:t xml:space="preserve">and the null space of the signal eigen-space </w:t>
      </w:r>
      <w:r>
        <w:t>which can aid the ice bottom tracker even though it is not the steering vector with the lowest correlation due to errors in the signal eigen-space estimation.</w:t>
      </w:r>
      <w:r w:rsidR="00884982">
        <w:rPr>
          <w:lang w:val="en-US"/>
        </w:rPr>
        <w:t xml:space="preserve"> </w:t>
      </w:r>
      <w:r w:rsidR="004D25BB">
        <w:rPr>
          <w:lang w:val="en-US"/>
        </w:rPr>
        <w:t>(</w:t>
      </w:r>
      <w:r w:rsidR="00884982">
        <w:rPr>
          <w:lang w:val="en-US"/>
        </w:rPr>
        <w:t>In the absence of other information, the steering vector leading to the lowest correlation is usually taken to be the most likely DoA for the source.</w:t>
      </w:r>
      <w:r w:rsidR="004D25BB">
        <w:rPr>
          <w:lang w:val="en-US"/>
        </w:rPr>
        <w:t>)</w:t>
      </w:r>
    </w:p>
    <w:p w14:paraId="1DF03D9B" w14:textId="23290254" w:rsidR="009303D9" w:rsidRPr="005B520E" w:rsidRDefault="00D91750" w:rsidP="00D91750">
      <w:pPr>
        <w:pStyle w:val="Heading2"/>
      </w:pPr>
      <w:r w:rsidRPr="00D91750">
        <w:t xml:space="preserve">Layer-Tracking </w:t>
      </w:r>
      <w:r w:rsidR="007E0176">
        <w:t>Algorithm and DEM generation</w:t>
      </w:r>
    </w:p>
    <w:p w14:paraId="2F2DC971" w14:textId="54473C86" w:rsidR="00A1226C" w:rsidRDefault="00A1226C" w:rsidP="002D15E3">
      <w:pPr>
        <w:ind w:firstLine="180"/>
        <w:jc w:val="both"/>
      </w:pPr>
      <w:r w:rsidRPr="005F5486">
        <w:t xml:space="preserve">Since manual tracking of the ice-bottom is impractical on a large scale, we have implemented an automated technique for extracting </w:t>
      </w:r>
      <w:r>
        <w:t xml:space="preserve">the </w:t>
      </w:r>
      <w:r w:rsidRPr="005F5486">
        <w:t>ice-</w:t>
      </w:r>
      <w:r>
        <w:t>layer</w:t>
      </w:r>
      <w:r w:rsidRPr="005F5486">
        <w:t xml:space="preserve"> surfaces</w:t>
      </w:r>
      <w:r>
        <w:t xml:space="preserve"> (e.g. ice-bed)</w:t>
      </w:r>
      <w:r w:rsidRPr="005F5486">
        <w:t xml:space="preserve"> as well as a browser </w:t>
      </w:r>
      <w:r>
        <w:t>to visualize the 3D image</w:t>
      </w:r>
      <w:r w:rsidR="00B76897">
        <w:t>s</w:t>
      </w:r>
      <w:r w:rsidR="007E0176">
        <w:t xml:space="preserve"> [5,7]</w:t>
      </w:r>
      <w:r>
        <w:t xml:space="preserve">. </w:t>
      </w:r>
      <w:r w:rsidRPr="002A141E">
        <w:rPr>
          <w:i/>
        </w:rPr>
        <w:t>The word ‘layer’ here refers to the ice-surface or ice-bottom.</w:t>
      </w:r>
    </w:p>
    <w:p w14:paraId="24783715" w14:textId="7EEDF1B6" w:rsidR="009303D9" w:rsidRDefault="00A1226C" w:rsidP="002D15E3">
      <w:pPr>
        <w:pStyle w:val="BodyText"/>
        <w:tabs>
          <w:tab w:val="clear" w:pos="288"/>
        </w:tabs>
        <w:ind w:firstLine="180"/>
      </w:pPr>
      <w:r>
        <w:t xml:space="preserve">There are four main inputs to the layer-tracker (see </w:t>
      </w:r>
      <w:r w:rsidR="00007B89">
        <w:rPr>
          <w:lang w:val="en-US"/>
        </w:rPr>
        <w:t>F</w:t>
      </w:r>
      <w:r>
        <w:t>ig. 2):</w:t>
      </w:r>
      <w:r w:rsidR="009303D9" w:rsidRPr="005B520E">
        <w:t xml:space="preserve"> </w:t>
      </w:r>
    </w:p>
    <w:p w14:paraId="1D7C0E69" w14:textId="74FB1C4F" w:rsidR="007757DC" w:rsidRPr="004A0C2E" w:rsidRDefault="007757DC" w:rsidP="007757DC">
      <w:pPr>
        <w:pStyle w:val="ListParagraph"/>
        <w:numPr>
          <w:ilvl w:val="0"/>
          <w:numId w:val="25"/>
        </w:numPr>
        <w:jc w:val="both"/>
        <w:rPr>
          <w:sz w:val="20"/>
        </w:rPr>
      </w:pPr>
      <w:r w:rsidRPr="00ED5BA1">
        <w:rPr>
          <w:sz w:val="20"/>
        </w:rPr>
        <w:t>The processed</w:t>
      </w:r>
      <w:r w:rsidR="001C3815">
        <w:rPr>
          <w:sz w:val="20"/>
        </w:rPr>
        <w:t xml:space="preserve"> radar </w:t>
      </w:r>
      <w:r w:rsidRPr="00ED5BA1">
        <w:rPr>
          <w:sz w:val="20"/>
        </w:rPr>
        <w:t>data</w:t>
      </w:r>
      <w:r>
        <w:rPr>
          <w:sz w:val="20"/>
        </w:rPr>
        <w:t xml:space="preserve"> is the 3D image where the ice-surface and ice-bottom need to be tracked.</w:t>
      </w:r>
    </w:p>
    <w:p w14:paraId="3B41A5CE" w14:textId="4461BB50" w:rsidR="007757DC" w:rsidRPr="00360C6F" w:rsidRDefault="007757DC" w:rsidP="007757DC">
      <w:pPr>
        <w:pStyle w:val="ListParagraph"/>
        <w:numPr>
          <w:ilvl w:val="0"/>
          <w:numId w:val="25"/>
        </w:numPr>
        <w:jc w:val="both"/>
        <w:rPr>
          <w:sz w:val="20"/>
        </w:rPr>
      </w:pPr>
      <w:r>
        <w:rPr>
          <w:sz w:val="20"/>
        </w:rPr>
        <w:t>The ice-mask</w:t>
      </w:r>
      <w:r w:rsidRPr="00ED5BA1">
        <w:rPr>
          <w:sz w:val="20"/>
        </w:rPr>
        <w:t xml:space="preserve"> </w:t>
      </w:r>
      <w:r w:rsidR="00ED156B">
        <w:rPr>
          <w:sz w:val="20"/>
        </w:rPr>
        <w:t>[</w:t>
      </w:r>
      <w:r w:rsidR="00645469">
        <w:rPr>
          <w:sz w:val="20"/>
        </w:rPr>
        <w:t>6</w:t>
      </w:r>
      <w:r w:rsidR="00ED156B">
        <w:rPr>
          <w:sz w:val="20"/>
        </w:rPr>
        <w:t xml:space="preserve">] </w:t>
      </w:r>
      <w:r w:rsidRPr="00ED5BA1">
        <w:rPr>
          <w:sz w:val="20"/>
        </w:rPr>
        <w:t xml:space="preserve">is a binary raster that is used to determine at each </w:t>
      </w:r>
      <w:r>
        <w:rPr>
          <w:sz w:val="20"/>
        </w:rPr>
        <w:t>DoA</w:t>
      </w:r>
      <w:r w:rsidRPr="00ED5BA1">
        <w:rPr>
          <w:sz w:val="20"/>
        </w:rPr>
        <w:t xml:space="preserve"> whether there is ice or not.</w:t>
      </w:r>
      <w:r>
        <w:rPr>
          <w:sz w:val="20"/>
        </w:rPr>
        <w:t xml:space="preserve"> </w:t>
      </w:r>
      <w:r w:rsidRPr="00ED5BA1">
        <w:rPr>
          <w:sz w:val="20"/>
        </w:rPr>
        <w:t>This is useful</w:t>
      </w:r>
      <w:r>
        <w:rPr>
          <w:sz w:val="20"/>
        </w:rPr>
        <w:t xml:space="preserve"> to force the automatic layer-</w:t>
      </w:r>
      <w:r w:rsidRPr="00ED5BA1">
        <w:rPr>
          <w:sz w:val="20"/>
        </w:rPr>
        <w:t xml:space="preserve">tracker to alter the cost calculation accordingly and forces the ice-surface and ice-bottom to merge where there is no ice. </w:t>
      </w:r>
    </w:p>
    <w:p w14:paraId="6082A5E4" w14:textId="1D04B41C" w:rsidR="007757DC" w:rsidRPr="00ED5BA1" w:rsidRDefault="007757DC" w:rsidP="007757DC">
      <w:pPr>
        <w:pStyle w:val="ListParagraph"/>
        <w:numPr>
          <w:ilvl w:val="0"/>
          <w:numId w:val="25"/>
        </w:numPr>
        <w:jc w:val="both"/>
        <w:rPr>
          <w:sz w:val="20"/>
        </w:rPr>
      </w:pPr>
      <w:r>
        <w:rPr>
          <w:sz w:val="20"/>
        </w:rPr>
        <w:t>F</w:t>
      </w:r>
      <w:r w:rsidRPr="00ED5BA1">
        <w:rPr>
          <w:sz w:val="20"/>
        </w:rPr>
        <w:t xml:space="preserve">or each angle of incidence in the 3D image, the </w:t>
      </w:r>
      <w:r w:rsidR="000E27F2">
        <w:rPr>
          <w:sz w:val="20"/>
        </w:rPr>
        <w:t xml:space="preserve">a priori </w:t>
      </w:r>
      <w:r w:rsidRPr="00ED5BA1">
        <w:rPr>
          <w:sz w:val="20"/>
        </w:rPr>
        <w:t xml:space="preserve">surface DEM </w:t>
      </w:r>
      <w:r w:rsidR="002553A9">
        <w:rPr>
          <w:sz w:val="20"/>
        </w:rPr>
        <w:t>from ArcticDEM</w:t>
      </w:r>
      <w:r w:rsidR="00ED156B">
        <w:rPr>
          <w:sz w:val="20"/>
        </w:rPr>
        <w:t xml:space="preserve"> </w:t>
      </w:r>
      <w:r w:rsidRPr="00ED5BA1">
        <w:rPr>
          <w:sz w:val="20"/>
        </w:rPr>
        <w:t>is used to find an estimate of the range</w:t>
      </w:r>
      <w:r w:rsidR="002553A9">
        <w:rPr>
          <w:sz w:val="20"/>
        </w:rPr>
        <w:t>-time</w:t>
      </w:r>
      <w:r w:rsidRPr="00ED5BA1">
        <w:rPr>
          <w:sz w:val="20"/>
        </w:rPr>
        <w:t xml:space="preserve"> to the </w:t>
      </w:r>
      <w:r>
        <w:rPr>
          <w:sz w:val="20"/>
        </w:rPr>
        <w:t>ice-</w:t>
      </w:r>
      <w:r w:rsidRPr="00ED5BA1">
        <w:rPr>
          <w:sz w:val="20"/>
        </w:rPr>
        <w:t xml:space="preserve">surface. </w:t>
      </w:r>
      <w:r w:rsidR="000E27F2">
        <w:rPr>
          <w:sz w:val="20"/>
        </w:rPr>
        <w:t>Aside from providing the surface</w:t>
      </w:r>
      <w:r w:rsidR="002553A9">
        <w:rPr>
          <w:sz w:val="20"/>
        </w:rPr>
        <w:t xml:space="preserve"> location</w:t>
      </w:r>
      <w:r w:rsidR="000E27F2">
        <w:rPr>
          <w:sz w:val="20"/>
        </w:rPr>
        <w:t xml:space="preserve">, it is used </w:t>
      </w:r>
      <w:r w:rsidRPr="00ED5BA1">
        <w:rPr>
          <w:sz w:val="20"/>
        </w:rPr>
        <w:t xml:space="preserve">to </w:t>
      </w:r>
      <w:r w:rsidR="000E27F2">
        <w:rPr>
          <w:sz w:val="20"/>
        </w:rPr>
        <w:t xml:space="preserve">1) </w:t>
      </w:r>
      <w:r w:rsidRPr="00ED5BA1">
        <w:rPr>
          <w:sz w:val="20"/>
        </w:rPr>
        <w:t xml:space="preserve">extract </w:t>
      </w:r>
      <w:r w:rsidR="000E27F2">
        <w:rPr>
          <w:sz w:val="20"/>
        </w:rPr>
        <w:t xml:space="preserve">image intensity properties </w:t>
      </w:r>
      <w:r w:rsidR="003027F7">
        <w:rPr>
          <w:sz w:val="20"/>
        </w:rPr>
        <w:t xml:space="preserve">of the surface scattering </w:t>
      </w:r>
      <w:r w:rsidRPr="00ED5BA1">
        <w:rPr>
          <w:sz w:val="20"/>
        </w:rPr>
        <w:t xml:space="preserve">that are used </w:t>
      </w:r>
      <w:r w:rsidR="000E27F2">
        <w:rPr>
          <w:sz w:val="20"/>
        </w:rPr>
        <w:t xml:space="preserve">to track the </w:t>
      </w:r>
      <w:r w:rsidRPr="00ED5BA1">
        <w:rPr>
          <w:sz w:val="20"/>
        </w:rPr>
        <w:t>unknown ice-bottom</w:t>
      </w:r>
      <w:r w:rsidR="000E27F2">
        <w:rPr>
          <w:sz w:val="20"/>
        </w:rPr>
        <w:t xml:space="preserve"> and 2) </w:t>
      </w:r>
      <w:r>
        <w:rPr>
          <w:sz w:val="20"/>
        </w:rPr>
        <w:t xml:space="preserve">to perform a rough calibration of the radar steering vectors by adjusting the </w:t>
      </w:r>
      <w:r w:rsidR="000E27F2">
        <w:rPr>
          <w:sz w:val="20"/>
        </w:rPr>
        <w:t>radar-</w:t>
      </w:r>
      <w:r>
        <w:rPr>
          <w:sz w:val="20"/>
        </w:rPr>
        <w:t xml:space="preserve">estimated DoA to match the </w:t>
      </w:r>
      <w:r w:rsidR="003027F7">
        <w:rPr>
          <w:sz w:val="20"/>
        </w:rPr>
        <w:t>surface-</w:t>
      </w:r>
      <w:r w:rsidR="000E27F2">
        <w:rPr>
          <w:sz w:val="20"/>
        </w:rPr>
        <w:t xml:space="preserve">DEM-derived </w:t>
      </w:r>
      <w:r>
        <w:rPr>
          <w:sz w:val="20"/>
        </w:rPr>
        <w:t xml:space="preserve">DoA. The averaged adjustment is then </w:t>
      </w:r>
      <w:r w:rsidR="006C74A4">
        <w:rPr>
          <w:sz w:val="20"/>
        </w:rPr>
        <w:t xml:space="preserve">applied to </w:t>
      </w:r>
      <w:r>
        <w:rPr>
          <w:sz w:val="20"/>
        </w:rPr>
        <w:t>the ice bottom for which there is no a priori information.</w:t>
      </w:r>
    </w:p>
    <w:p w14:paraId="0F22FA17" w14:textId="22DFB26F" w:rsidR="007757DC" w:rsidRDefault="0068692D" w:rsidP="007757DC">
      <w:pPr>
        <w:pStyle w:val="ListParagraph"/>
        <w:numPr>
          <w:ilvl w:val="0"/>
          <w:numId w:val="25"/>
        </w:numPr>
        <w:jc w:val="both"/>
        <w:rPr>
          <w:sz w:val="20"/>
        </w:rPr>
      </w:pPr>
      <w:r>
        <w:rPr>
          <w:sz w:val="20"/>
        </w:rPr>
        <w:t>G</w:t>
      </w:r>
      <w:r w:rsidR="007757DC" w:rsidRPr="00ED5BA1">
        <w:rPr>
          <w:sz w:val="20"/>
        </w:rPr>
        <w:t>round truth points indicate where the ice-bottom layer should pass through</w:t>
      </w:r>
      <w:r w:rsidR="007757DC">
        <w:rPr>
          <w:sz w:val="20"/>
        </w:rPr>
        <w:t xml:space="preserve">. These are </w:t>
      </w:r>
      <w:r w:rsidR="00827393">
        <w:rPr>
          <w:sz w:val="20"/>
        </w:rPr>
        <w:t xml:space="preserve">human labeled and </w:t>
      </w:r>
      <w:r w:rsidR="007757DC">
        <w:rPr>
          <w:sz w:val="20"/>
        </w:rPr>
        <w:t>only available for the nadir direction</w:t>
      </w:r>
      <w:r w:rsidR="007757DC" w:rsidRPr="00ED5BA1">
        <w:rPr>
          <w:sz w:val="20"/>
        </w:rPr>
        <w:t xml:space="preserve">. </w:t>
      </w:r>
      <w:r w:rsidR="007757DC">
        <w:rPr>
          <w:sz w:val="20"/>
        </w:rPr>
        <w:t>The tracker does not assume these points are perfect, but the cost function is lower for layers that pass through</w:t>
      </w:r>
      <w:r>
        <w:rPr>
          <w:sz w:val="20"/>
        </w:rPr>
        <w:t xml:space="preserve"> them</w:t>
      </w:r>
      <w:r w:rsidR="007757DC">
        <w:rPr>
          <w:sz w:val="20"/>
        </w:rPr>
        <w:t xml:space="preserve">. </w:t>
      </w:r>
    </w:p>
    <w:p w14:paraId="16369D64" w14:textId="039C5426" w:rsidR="008E574F" w:rsidRPr="00F34896" w:rsidRDefault="008E574F" w:rsidP="00B83F9A">
      <w:pPr>
        <w:jc w:val="both"/>
      </w:pPr>
    </w:p>
    <w:p w14:paraId="3D9E380D" w14:textId="228B9533" w:rsidR="00D91750" w:rsidRPr="00B83F9A" w:rsidRDefault="002E4595" w:rsidP="002D15E3">
      <w:pPr>
        <w:pStyle w:val="ListParagraph"/>
        <w:ind w:left="0" w:firstLine="180"/>
        <w:jc w:val="both"/>
      </w:pPr>
      <w:r w:rsidRPr="00B83F9A">
        <w:rPr>
          <w:sz w:val="20"/>
        </w:rPr>
        <w:t>T</w:t>
      </w:r>
      <w:r w:rsidR="00645469">
        <w:rPr>
          <w:sz w:val="20"/>
        </w:rPr>
        <w:t>he tracker [7</w:t>
      </w:r>
      <w:r w:rsidRPr="00B83F9A">
        <w:rPr>
          <w:sz w:val="20"/>
        </w:rPr>
        <w:t>] was modified in several ways to improve its performance. The tracker optimization is based on a message passing algorithm in which each pixel in the image passes a “cost” message to its neighboring pixels to the left and right (direction of arrival dimension) and forward and backward (along-track dimension</w:t>
      </w:r>
      <w:r w:rsidR="00645469">
        <w:rPr>
          <w:sz w:val="20"/>
        </w:rPr>
        <w:t>) in every iteration loop. In [7</w:t>
      </w:r>
      <w:r w:rsidRPr="00B83F9A">
        <w:rPr>
          <w:sz w:val="20"/>
        </w:rPr>
        <w:t xml:space="preserve">], although messages are passed in all directions, in each of the two dimensions there is a preferential direction where the current iteration message is propagated while in the opposite direction the previous iteration message was propagated. This causes a strong bias towards the </w:t>
      </w:r>
      <w:r w:rsidR="00797B82" w:rsidRPr="00B83F9A">
        <w:rPr>
          <w:sz w:val="20"/>
        </w:rPr>
        <w:t>side of the image that the preferential direction starts from</w:t>
      </w:r>
      <w:r w:rsidRPr="00B83F9A">
        <w:rPr>
          <w:sz w:val="20"/>
        </w:rPr>
        <w:t>. For example, when the preferential direction is left to right, the left-most side of the image had a stronger effect on the result than all other columns because its message would be passed all the way across the</w:t>
      </w:r>
      <w:r w:rsidR="00645469">
        <w:rPr>
          <w:sz w:val="20"/>
        </w:rPr>
        <w:t xml:space="preserve"> image in a single iteration. [7</w:t>
      </w:r>
      <w:r w:rsidRPr="00B83F9A">
        <w:rPr>
          <w:sz w:val="20"/>
        </w:rPr>
        <w:t xml:space="preserve">] dealt with this by propagating messages from the left to right and then right to left and from up to down and then down to up in each loop. The issue with this solution was that the most extreme directions of arrival (far-left and far-right), where the signal quality is worst, were being given the most influence. Since we have ground truth at nadir and the signal quality is often best at nadir, the preference direction was changed to be outward from nadir. So on the left side of the </w:t>
      </w:r>
      <w:r w:rsidRPr="00B83F9A">
        <w:rPr>
          <w:sz w:val="20"/>
        </w:rPr>
        <w:lastRenderedPageBreak/>
        <w:t>image, the preferential direction is toward the left and on the right side of the image, the preferential direction is toward the right. In this way, the nadir column asserts the greatest influence</w:t>
      </w:r>
      <w:r w:rsidR="00D541A7" w:rsidRPr="00B83F9A">
        <w:rPr>
          <w:sz w:val="20"/>
        </w:rPr>
        <w:t>.</w:t>
      </w:r>
    </w:p>
    <w:p w14:paraId="34CEDBBB" w14:textId="24831DC5" w:rsidR="00EA3D36" w:rsidRDefault="00EA3D36" w:rsidP="002D15E3">
      <w:pPr>
        <w:ind w:firstLine="180"/>
        <w:jc w:val="both"/>
      </w:pPr>
      <w:r>
        <w:t xml:space="preserve">The cost message includes two components, a unary cost for each pixel that is independent of the layer and a binary cost which depends on how the layer changes from pixel to pixel. The unary term includes several components that we modified to improve the tracking. The first term is the template energy which was set by the mean squared difference between a template peak waveform and the image intensity surrounding the pixel in question. A single template was used on all pixels and was not scaled with the pixel intensity: a peak waveform that exactly matches the template intensity scores the lowest cost of zero while a peak waveform with a larger </w:t>
      </w:r>
      <w:r w:rsidR="00DE382A">
        <w:t xml:space="preserve">peak </w:t>
      </w:r>
      <w:r>
        <w:t>value than the template (and presumably higher quality) would score a higher cost because the mean squared difference is used. Instead of using the mean squared difference, we now use the negative of the correlation between the template and the waveform around the image pixel to set the cost.</w:t>
      </w:r>
    </w:p>
    <w:p w14:paraId="7ED0579E" w14:textId="4DDAAFE1" w:rsidR="00EA3D36" w:rsidRDefault="00EA3D36" w:rsidP="002D15E3">
      <w:pPr>
        <w:ind w:firstLine="180"/>
        <w:jc w:val="both"/>
      </w:pPr>
      <w:r>
        <w:t>Another term in the unary cost is the bottom location or bin in the nadir direction which is a priori information available at each along-track position. In [</w:t>
      </w:r>
      <w:r w:rsidR="00645469">
        <w:t>7</w:t>
      </w:r>
      <w:r>
        <w:t xml:space="preserve">] this was constructed to ensure the ice bottom layer passed beneath this bottom bin. The bottom bin cost was modified to force the ice bottom layer to pass within a 20-pixel neighborhood of the bottom bin rather than strictly beneath. This improved results when the bottom bin was too low due to errors in the </w:t>
      </w:r>
      <w:r w:rsidR="00E509C2">
        <w:t xml:space="preserve">human labeling of </w:t>
      </w:r>
      <w:r>
        <w:t xml:space="preserve">the </w:t>
      </w:r>
      <w:r w:rsidR="006E2100">
        <w:t xml:space="preserve">nadir </w:t>
      </w:r>
      <w:r>
        <w:t xml:space="preserve">bottom bin. </w:t>
      </w:r>
      <w:r w:rsidR="00AB10E4">
        <w:t xml:space="preserve">Although </w:t>
      </w:r>
      <w:r>
        <w:t>the bottom bin tends to be fairly accurate, the previous tracker implementation would allow the bottom layer to pass far beneath the bottom bin with no cost penalty.</w:t>
      </w:r>
    </w:p>
    <w:p w14:paraId="19BE3B91" w14:textId="23B8246A" w:rsidR="00EA3D36" w:rsidRDefault="00EA3D36" w:rsidP="002D15E3">
      <w:pPr>
        <w:ind w:firstLine="180"/>
        <w:jc w:val="both"/>
      </w:pPr>
      <w:r>
        <w:t>The final term that was modified is a surface repulsion term that increases the ice bottom layer cost if it approaches the ice surface. This was necessary because the layer tracker has no other way to choose one or the other layer to track and, furthermore, the ice surface is generally stronger and more consistent. Combined in this term, but no</w:t>
      </w:r>
      <w:r w:rsidR="001D4C91">
        <w:t>t fully described in [7</w:t>
      </w:r>
      <w:r>
        <w:t>], was an ice mask term that overrode this term when there was no ice present. In this case the ice bottom tracker was supposed to be equal to the ice surface to indicate zero ice thickness. The issue is that at the boundaries between ice and no-ice, the ice bottom often gradually separates from the ice surface. To accommodate this, the surface repulsion term was modified to gradually increase away from no ice edges and another term was added to attract the layers together as they approach a no ice region. This modification helped remove artificial discontinuities at the no-ice/ice transitions.</w:t>
      </w:r>
    </w:p>
    <w:p w14:paraId="31FFE432" w14:textId="0B7F7C2A" w:rsidR="00EA3D36" w:rsidRDefault="00EA3D36" w:rsidP="002D15E3">
      <w:pPr>
        <w:ind w:firstLine="180"/>
        <w:jc w:val="both"/>
      </w:pPr>
      <w:r>
        <w:t>The binary term is used to control the smoothness of the surface. This allows the tracker to work through low quality regions where several pixel choices might be equally weighted based on image intensity only. The binary cost increases the likelihood that the pixel that produces the smoothest surface overall will be the lowest cost. In [</w:t>
      </w:r>
      <w:r w:rsidR="00645469">
        <w:t>7</w:t>
      </w:r>
      <w:r>
        <w:t xml:space="preserve">], the smoothing was set to produce a constant range layer in the cylindrical coordinate system of the image. The problem is that a constant range layer in the cylindrical coordinate system is a tube in Cartesian space. The smoothing term was modified to set to lowest cost an ice </w:t>
      </w:r>
      <w:r>
        <w:t>bottom layer with the same range-slope as the ice surface. Although this is still not a flat surface, it is generally flatter and more realistic than the tube and was simpl</w:t>
      </w:r>
      <w:r w:rsidR="00385511">
        <w:t xml:space="preserve">er computationally </w:t>
      </w:r>
      <w:r>
        <w:t>than calculating a flat ice bottom in Cartesian space which must account for ice refraction from a non-flat ice surface layer.</w:t>
      </w:r>
    </w:p>
    <w:p w14:paraId="781F0C7E" w14:textId="283508AF" w:rsidR="00D91750" w:rsidRPr="005B520E" w:rsidRDefault="00EA3D36" w:rsidP="002D15E3">
      <w:pPr>
        <w:ind w:firstLine="180"/>
        <w:jc w:val="both"/>
      </w:pPr>
      <w:r>
        <w:t>After the layer tracker is run, the layers are visualized by viewing the layer overlaid on the radar image in three dimensions along with a corresponding satellite image map and ice mask that shows the flight track and image pixel locations. Where needed, the bottom layer is manually corrected by adding additional ground truth points to the 3D image and corrections are made to the ice mask. The tracker is then rerun in small neighborhoods with this new information to correct issues. Poor data quality areas are also tagged so that they are not included in the final output.</w:t>
      </w:r>
    </w:p>
    <w:p w14:paraId="32E5D6F4" w14:textId="1606945D" w:rsidR="009303D9" w:rsidRDefault="00544189" w:rsidP="00544189">
      <w:pPr>
        <w:pStyle w:val="Heading1"/>
      </w:pPr>
      <w:r w:rsidRPr="00544189">
        <w:t>RESULTS AND DISCUSSION</w:t>
      </w:r>
      <w:r w:rsidR="009303D9">
        <w:t xml:space="preserve"> </w:t>
      </w:r>
    </w:p>
    <w:p w14:paraId="36741C91" w14:textId="357361DA" w:rsidR="009303D9" w:rsidRPr="005B520E" w:rsidRDefault="00202E94" w:rsidP="002D15E3">
      <w:pPr>
        <w:pStyle w:val="BodyText"/>
        <w:tabs>
          <w:tab w:val="clear" w:pos="288"/>
        </w:tabs>
        <w:ind w:firstLine="180"/>
      </w:pPr>
      <w:r w:rsidRPr="00202E94">
        <w:t xml:space="preserve">In this section, we assess our results from two perspectives. First, we self-assess our results by generating the DEMs of the overlapped areas from the crossing tracks (crossovers), and second, we present and discuss several statistics of the error between the output of the automatic layer-tracker before and after </w:t>
      </w:r>
      <w:r w:rsidR="00911CCC">
        <w:rPr>
          <w:lang w:val="en-US"/>
        </w:rPr>
        <w:t xml:space="preserve">manual correction </w:t>
      </w:r>
      <w:r w:rsidRPr="00202E94">
        <w:t>(</w:t>
      </w:r>
      <w:r w:rsidR="00911CCC">
        <w:rPr>
          <w:lang w:val="en-US"/>
        </w:rPr>
        <w:t>MC</w:t>
      </w:r>
      <w:r w:rsidRPr="00202E94">
        <w:t xml:space="preserve">). By </w:t>
      </w:r>
      <w:r w:rsidR="00911CCC">
        <w:rPr>
          <w:lang w:val="en-US"/>
        </w:rPr>
        <w:t xml:space="preserve">MC </w:t>
      </w:r>
      <w:r w:rsidRPr="00202E94">
        <w:t>we mean the manual correction by adding more ground truth, fixing the ice mask, and the quality labeling step (see subsection 3.2).</w:t>
      </w:r>
    </w:p>
    <w:p w14:paraId="75F45FD4" w14:textId="05CBE299" w:rsidR="009303D9" w:rsidRDefault="00BB5027" w:rsidP="00BB5027">
      <w:pPr>
        <w:pStyle w:val="Heading2"/>
      </w:pPr>
      <w:r w:rsidRPr="00BB5027">
        <w:t>DEM Crossovers</w:t>
      </w:r>
    </w:p>
    <w:p w14:paraId="57E8DFD5" w14:textId="4800233B" w:rsidR="003F6D97" w:rsidRDefault="004C7795" w:rsidP="002D15E3">
      <w:pPr>
        <w:pStyle w:val="BodyText"/>
        <w:tabs>
          <w:tab w:val="clear" w:pos="288"/>
        </w:tabs>
        <w:ind w:firstLine="180"/>
        <w:rPr>
          <w:lang w:val="en-US"/>
        </w:rPr>
      </w:pPr>
      <w:r w:rsidRPr="004C7795">
        <w:t xml:space="preserve">The </w:t>
      </w:r>
      <w:r w:rsidR="00896A79">
        <w:rPr>
          <w:lang w:val="en-US"/>
        </w:rPr>
        <w:t>MC</w:t>
      </w:r>
      <w:r w:rsidR="00896A79" w:rsidRPr="004C7795">
        <w:t xml:space="preserve"> </w:t>
      </w:r>
      <w:r w:rsidRPr="004C7795">
        <w:t>layers are used for all the results in this section; most importantly this includes the manual corrections.</w:t>
      </w:r>
      <w:r w:rsidR="002866F3">
        <w:rPr>
          <w:lang w:val="en-US"/>
        </w:rPr>
        <w:t xml:space="preserve"> We have a total of 20 crossovers, but due to space limitations we have only </w:t>
      </w:r>
      <w:r w:rsidR="00D84377">
        <w:rPr>
          <w:lang w:val="en-US"/>
        </w:rPr>
        <w:t>illustrated six</w:t>
      </w:r>
      <w:r w:rsidR="002866F3">
        <w:rPr>
          <w:lang w:val="en-US"/>
        </w:rPr>
        <w:t>.</w:t>
      </w:r>
      <w:r w:rsidRPr="004C7795">
        <w:t xml:space="preserve"> Fig.</w:t>
      </w:r>
      <w:r w:rsidR="00F03A3D">
        <w:rPr>
          <w:lang w:val="en-US"/>
        </w:rPr>
        <w:t xml:space="preserve"> </w:t>
      </w:r>
      <w:r w:rsidRPr="004C7795">
        <w:t>3 shows six crossover examples over ice</w:t>
      </w:r>
      <w:r w:rsidR="00692C31">
        <w:rPr>
          <w:lang w:val="en-US"/>
        </w:rPr>
        <w:t xml:space="preserve"> which are representative of the types of error patterns seen </w:t>
      </w:r>
      <w:r w:rsidR="00A90B76">
        <w:rPr>
          <w:lang w:val="en-US"/>
        </w:rPr>
        <w:t xml:space="preserve">in the </w:t>
      </w:r>
      <w:r w:rsidR="00692C31">
        <w:rPr>
          <w:lang w:val="en-US"/>
        </w:rPr>
        <w:t>20 crossovers. E</w:t>
      </w:r>
      <w:r w:rsidRPr="004C7795">
        <w:t xml:space="preserve">ach example has six subplots, which are (from upper-left to lower-right) the DEM from the crossing flight of the first frame, the DEM from the crossing flight of the second frame, the </w:t>
      </w:r>
      <w:r w:rsidR="009607FB">
        <w:rPr>
          <w:lang w:val="en-US"/>
        </w:rPr>
        <w:t xml:space="preserve">absolute </w:t>
      </w:r>
      <w:r w:rsidR="00971168">
        <w:rPr>
          <w:lang w:val="en-US"/>
        </w:rPr>
        <w:t xml:space="preserve">difference </w:t>
      </w:r>
      <w:r w:rsidRPr="004C7795">
        <w:t xml:space="preserve">between these DEMS, a sample slice from the first DEM, a sample slice from the second DEM, and the cumulative distribution function (CDF) of the </w:t>
      </w:r>
      <w:r w:rsidR="006A205B">
        <w:rPr>
          <w:lang w:val="en-US"/>
        </w:rPr>
        <w:t xml:space="preserve">absolute value of the </w:t>
      </w:r>
      <w:r w:rsidRPr="004C7795">
        <w:t xml:space="preserve">DEM </w:t>
      </w:r>
      <w:r w:rsidR="00971168">
        <w:rPr>
          <w:lang w:val="en-US"/>
        </w:rPr>
        <w:t>differences</w:t>
      </w:r>
      <w:r w:rsidRPr="004C7795">
        <w:t xml:space="preserve">. </w:t>
      </w:r>
      <w:r w:rsidR="006A205B">
        <w:rPr>
          <w:lang w:val="en-US"/>
        </w:rPr>
        <w:t xml:space="preserve">The </w:t>
      </w:r>
      <w:r w:rsidR="004862B4">
        <w:rPr>
          <w:lang w:val="en-US"/>
        </w:rPr>
        <w:t>difference</w:t>
      </w:r>
      <w:r w:rsidR="006A205B">
        <w:rPr>
          <w:lang w:val="en-US"/>
        </w:rPr>
        <w:t xml:space="preserve"> between the DEMs</w:t>
      </w:r>
      <w:r w:rsidR="004862B4">
        <w:rPr>
          <w:lang w:val="en-US"/>
        </w:rPr>
        <w:t xml:space="preserve"> is the crossover error since, from a self consistency standpoint, the two DEMs would ideally be the same and the difference would be zero. </w:t>
      </w:r>
      <w:r w:rsidR="0005684B">
        <w:rPr>
          <w:lang w:val="en-US"/>
        </w:rPr>
        <w:t xml:space="preserve">Here a </w:t>
      </w:r>
      <w:r w:rsidR="0005684B" w:rsidRPr="0005684B">
        <w:rPr>
          <w:i/>
          <w:lang w:val="en-US"/>
        </w:rPr>
        <w:t>slice</w:t>
      </w:r>
      <w:r w:rsidR="0005684B">
        <w:rPr>
          <w:lang w:val="en-US"/>
        </w:rPr>
        <w:t xml:space="preserve"> from the 3D image is the cross-track image at a particular range line, i.e. a 2D cross section from the 3D image. </w:t>
      </w:r>
      <w:r w:rsidRPr="004C7795">
        <w:t xml:space="preserve">The flight line for each DEM is shown in black and the location of the 3D slice </w:t>
      </w:r>
      <w:r w:rsidR="00A32670">
        <w:rPr>
          <w:lang w:val="en-US"/>
        </w:rPr>
        <w:t xml:space="preserve">at the intersection of the flight lines </w:t>
      </w:r>
      <w:r w:rsidRPr="004C7795">
        <w:t xml:space="preserve">is shown in two colors: the left DoA portion is indicated in white and the right portion in red. In the </w:t>
      </w:r>
      <w:r w:rsidR="006F0254">
        <w:rPr>
          <w:lang w:val="en-US"/>
        </w:rPr>
        <w:t xml:space="preserve">slice </w:t>
      </w:r>
      <w:r w:rsidRPr="004C7795">
        <w:t>view, the same colors (white and red) where used to indicate the left</w:t>
      </w:r>
      <w:r w:rsidR="00A00E3A">
        <w:rPr>
          <w:lang w:val="en-US"/>
        </w:rPr>
        <w:t xml:space="preserve"> </w:t>
      </w:r>
      <w:r w:rsidRPr="004C7795">
        <w:t>and right portions of the slice.</w:t>
      </w:r>
      <w:r w:rsidR="000B35D1">
        <w:rPr>
          <w:lang w:val="en-US"/>
        </w:rPr>
        <w:t xml:space="preserve"> </w:t>
      </w:r>
      <w:r w:rsidR="00CB273F">
        <w:t xml:space="preserve">Table 1 shows the statistics of the overlapped DEM errors </w:t>
      </w:r>
      <w:r w:rsidR="00970376">
        <w:rPr>
          <w:lang w:val="en-US"/>
        </w:rPr>
        <w:t>for each crossover in Fig. 3</w:t>
      </w:r>
      <w:r w:rsidR="00CB273F">
        <w:t>.</w:t>
      </w:r>
      <w:r w:rsidR="00E27B64">
        <w:t xml:space="preserve"> Over all 20 crossovers, t</w:t>
      </w:r>
      <w:r w:rsidR="00CB273F" w:rsidRPr="00D5665C">
        <w:t xml:space="preserve">he mean </w:t>
      </w:r>
      <w:r w:rsidR="00857AB0">
        <w:t xml:space="preserve">absolute </w:t>
      </w:r>
      <w:r w:rsidR="00CB273F" w:rsidRPr="00D5665C">
        <w:t xml:space="preserve">error </w:t>
      </w:r>
      <w:r w:rsidR="00E027EB">
        <w:rPr>
          <w:lang w:val="en-US"/>
        </w:rPr>
        <w:t xml:space="preserve">is 16 </w:t>
      </w:r>
      <w:r w:rsidR="00782D19">
        <w:rPr>
          <w:lang w:val="en-US"/>
        </w:rPr>
        <w:t>m</w:t>
      </w:r>
      <w:r w:rsidR="00CB273F" w:rsidRPr="00D5665C">
        <w:t xml:space="preserve">, the median </w:t>
      </w:r>
      <w:r w:rsidR="00857AB0">
        <w:t xml:space="preserve">absolute </w:t>
      </w:r>
      <w:r w:rsidR="00CB273F" w:rsidRPr="00D5665C">
        <w:t xml:space="preserve">error </w:t>
      </w:r>
      <w:r w:rsidR="00E027EB">
        <w:rPr>
          <w:lang w:val="en-US"/>
        </w:rPr>
        <w:t xml:space="preserve">is 11 </w:t>
      </w:r>
      <w:r w:rsidR="00782D19">
        <w:rPr>
          <w:lang w:val="en-US"/>
        </w:rPr>
        <w:t>m</w:t>
      </w:r>
      <w:r w:rsidR="00CB273F" w:rsidRPr="00D5665C">
        <w:t>, and the</w:t>
      </w:r>
      <w:r w:rsidR="00CB273F">
        <w:t xml:space="preserve"> root</w:t>
      </w:r>
      <w:r w:rsidR="003F6D97">
        <w:t xml:space="preserve"> mean square</w:t>
      </w:r>
      <w:r w:rsidR="00CB273F" w:rsidRPr="00D5665C">
        <w:t>-error</w:t>
      </w:r>
      <w:r w:rsidR="00CB273F">
        <w:t xml:space="preserve"> (RMSE)</w:t>
      </w:r>
      <w:r w:rsidR="00CB273F" w:rsidRPr="00D5665C">
        <w:t xml:space="preserve"> is </w:t>
      </w:r>
      <w:r w:rsidR="00391D2A">
        <w:rPr>
          <w:lang w:val="en-US"/>
        </w:rPr>
        <w:t>23</w:t>
      </w:r>
      <w:r w:rsidR="00E027EB">
        <w:rPr>
          <w:lang w:val="en-US"/>
        </w:rPr>
        <w:t>±4</w:t>
      </w:r>
      <w:r w:rsidR="00782D19">
        <w:rPr>
          <w:lang w:val="en-US"/>
        </w:rPr>
        <w:t xml:space="preserve"> m</w:t>
      </w:r>
      <w:r w:rsidR="00CB273F" w:rsidRPr="00D5665C">
        <w:t xml:space="preserve">. </w:t>
      </w:r>
      <w:r w:rsidR="003F3169">
        <w:rPr>
          <w:lang w:val="en-US"/>
        </w:rPr>
        <w:t xml:space="preserve">If we assume Gaussian statistics for the errors in each of the individual DEMs, then the RMSE for the crossovers that is shown here should be </w:t>
      </w:r>
      <m:oMath>
        <m:rad>
          <m:radPr>
            <m:degHide m:val="1"/>
            <m:ctrlPr>
              <w:rPr>
                <w:rFonts w:ascii="Cambria Math" w:hAnsi="Cambria Math"/>
                <w:i/>
                <w:lang w:val="en-US"/>
              </w:rPr>
            </m:ctrlPr>
          </m:radPr>
          <m:deg/>
          <m:e>
            <m:r>
              <w:rPr>
                <w:rFonts w:ascii="Cambria Math" w:hAnsi="Cambria Math"/>
                <w:lang w:val="en-US"/>
              </w:rPr>
              <m:t>2</m:t>
            </m:r>
          </m:e>
        </m:rad>
        <m:r>
          <w:rPr>
            <w:rFonts w:ascii="Cambria Math" w:hAnsi="Cambria Math"/>
            <w:lang w:val="en-US"/>
          </w:rPr>
          <m:t xml:space="preserve"> </m:t>
        </m:r>
      </m:oMath>
      <w:r w:rsidR="003F3169">
        <w:rPr>
          <w:lang w:val="en-US"/>
        </w:rPr>
        <w:t xml:space="preserve">larger than RMSE of the individual images. </w:t>
      </w:r>
      <w:r w:rsidR="00007B89">
        <w:t>F</w:t>
      </w:r>
      <w:r w:rsidR="00CB273F">
        <w:t xml:space="preserve">ig. </w:t>
      </w:r>
      <w:r w:rsidR="00FA15AB">
        <w:t>4</w:t>
      </w:r>
      <w:r w:rsidR="00CB273F">
        <w:t xml:space="preserve"> shows the change of the average RMSE </w:t>
      </w:r>
      <w:r w:rsidR="007F6E39">
        <w:rPr>
          <w:lang w:val="en-US"/>
        </w:rPr>
        <w:t xml:space="preserve">over all </w:t>
      </w:r>
      <w:r w:rsidR="007F6E39">
        <w:t>20 crossovers</w:t>
      </w:r>
      <w:r w:rsidR="00CB273F">
        <w:t xml:space="preserve"> as the largest errors </w:t>
      </w:r>
      <w:r w:rsidR="00692C31">
        <w:rPr>
          <w:lang w:val="en-US"/>
        </w:rPr>
        <w:t xml:space="preserve">are </w:t>
      </w:r>
      <w:r w:rsidR="00CB273F">
        <w:t>removed. This plot shows that</w:t>
      </w:r>
      <w:r w:rsidR="00FB44B5">
        <w:t xml:space="preserve"> </w:t>
      </w:r>
      <w:r w:rsidR="00692C31">
        <w:rPr>
          <w:lang w:val="en-US"/>
        </w:rPr>
        <w:t xml:space="preserve">the lower </w:t>
      </w:r>
      <w:r w:rsidR="00CB273F">
        <w:t xml:space="preserve">70% of the errors </w:t>
      </w:r>
      <w:r w:rsidR="00692C31">
        <w:rPr>
          <w:lang w:val="en-US"/>
        </w:rPr>
        <w:t xml:space="preserve">have an RMSE of </w:t>
      </w:r>
      <w:r w:rsidR="00CB273F">
        <w:t xml:space="preserve">10m. </w:t>
      </w:r>
      <w:r w:rsidR="003F6D97">
        <w:rPr>
          <w:lang w:val="en-US"/>
        </w:rPr>
        <w:t xml:space="preserve">Table 2 gives the same results as in Table 1, but with the largest 10% of </w:t>
      </w:r>
      <w:r w:rsidR="003F6D97">
        <w:rPr>
          <w:lang w:val="en-US"/>
        </w:rPr>
        <w:lastRenderedPageBreak/>
        <w:t xml:space="preserve">errors removed. </w:t>
      </w:r>
      <w:r w:rsidR="00CF5FA7">
        <w:rPr>
          <w:lang w:val="en-US"/>
        </w:rPr>
        <w:t xml:space="preserve">The resultant reduction in error </w:t>
      </w:r>
      <w:r w:rsidR="001947DF">
        <w:rPr>
          <w:lang w:val="en-US"/>
        </w:rPr>
        <w:t xml:space="preserve">statistics </w:t>
      </w:r>
      <w:r w:rsidR="00CF5FA7">
        <w:rPr>
          <w:lang w:val="en-US"/>
        </w:rPr>
        <w:t xml:space="preserve">is larger than would be expected for Gaussian distributed errors. </w:t>
      </w:r>
      <w:r w:rsidR="00CB273F">
        <w:t>These results tell us that there is usually a good match between the overlapped DEMs, but there are a few large errors that are causing the mean statistics to be large (i.e.</w:t>
      </w:r>
      <w:r w:rsidR="005C058C">
        <w:rPr>
          <w:lang w:val="en-US"/>
        </w:rPr>
        <w:t xml:space="preserve"> a heavy tail distribution due to</w:t>
      </w:r>
      <w:r w:rsidR="00CB273F">
        <w:t xml:space="preserve"> outliers). </w:t>
      </w:r>
      <w:r w:rsidR="003F6D97">
        <w:rPr>
          <w:lang w:val="en-US"/>
        </w:rPr>
        <w:t xml:space="preserve">From examining Fig. 3d, if the tracker fails to track the correct surface, a whole region may </w:t>
      </w:r>
      <w:r w:rsidR="0024745B">
        <w:rPr>
          <w:noProof/>
          <w:lang w:val="en-US" w:eastAsia="zh-CN"/>
        </w:rPr>
        <mc:AlternateContent>
          <mc:Choice Requires="wps">
            <w:drawing>
              <wp:anchor distT="0" distB="0" distL="114300" distR="114300" simplePos="0" relativeHeight="251714048" behindDoc="0" locked="0" layoutInCell="1" allowOverlap="1" wp14:anchorId="7AAFDF09" wp14:editId="3ECA7B03">
                <wp:simplePos x="0" y="0"/>
                <wp:positionH relativeFrom="column">
                  <wp:align>right</wp:align>
                </wp:positionH>
                <wp:positionV relativeFrom="margin">
                  <wp:align>bottom</wp:align>
                </wp:positionV>
                <wp:extent cx="3310128" cy="2770632"/>
                <wp:effectExtent l="0" t="0" r="5080" b="0"/>
                <wp:wrapTopAndBottom/>
                <wp:docPr id="43" name="Text Box 43"/>
                <wp:cNvGraphicFramePr/>
                <a:graphic xmlns:a="http://schemas.openxmlformats.org/drawingml/2006/main">
                  <a:graphicData uri="http://schemas.microsoft.com/office/word/2010/wordprocessingShape">
                    <wps:wsp>
                      <wps:cNvSpPr txBox="1"/>
                      <wps:spPr>
                        <a:xfrm>
                          <a:off x="0" y="0"/>
                          <a:ext cx="3310128" cy="2770632"/>
                        </a:xfrm>
                        <a:prstGeom prst="rect">
                          <a:avLst/>
                        </a:prstGeom>
                        <a:solidFill>
                          <a:schemeClr val="lt1"/>
                        </a:solidFill>
                        <a:ln w="6350">
                          <a:noFill/>
                        </a:ln>
                      </wps:spPr>
                      <wps:txbx>
                        <w:txbxContent>
                          <w:p w14:paraId="24D3748A" w14:textId="77777777" w:rsidR="0024745B" w:rsidRPr="00365600" w:rsidRDefault="0024745B" w:rsidP="0024745B">
                            <w:pPr>
                              <w:rPr>
                                <w:sz w:val="18"/>
                                <w:szCs w:val="18"/>
                              </w:rPr>
                            </w:pPr>
                            <w:r w:rsidRPr="00365600">
                              <w:rPr>
                                <w:noProof/>
                                <w:sz w:val="18"/>
                                <w:szCs w:val="18"/>
                                <w:lang w:eastAsia="zh-CN"/>
                              </w:rPr>
                              <w:drawing>
                                <wp:inline distT="0" distB="0" distL="0" distR="0" wp14:anchorId="7F76AAC5" wp14:editId="06823797">
                                  <wp:extent cx="2958759" cy="23774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l="5664" t="6897" r="8727" b="1482"/>
                                          <a:stretch/>
                                        </pic:blipFill>
                                        <pic:spPr bwMode="auto">
                                          <a:xfrm>
                                            <a:off x="0" y="0"/>
                                            <a:ext cx="2958759" cy="2377440"/>
                                          </a:xfrm>
                                          <a:prstGeom prst="rect">
                                            <a:avLst/>
                                          </a:prstGeom>
                                          <a:noFill/>
                                          <a:ln>
                                            <a:noFill/>
                                          </a:ln>
                                          <a:extLst>
                                            <a:ext uri="{53640926-AAD7-44D8-BBD7-CCE9431645EC}">
                                              <a14:shadowObscured xmlns:a14="http://schemas.microsoft.com/office/drawing/2010/main"/>
                                            </a:ext>
                                          </a:extLst>
                                        </pic:spPr>
                                      </pic:pic>
                                    </a:graphicData>
                                  </a:graphic>
                                </wp:inline>
                              </w:drawing>
                            </w:r>
                          </w:p>
                          <w:p w14:paraId="5F2A93D8" w14:textId="77777777" w:rsidR="0024745B" w:rsidRPr="00365600" w:rsidRDefault="0024745B" w:rsidP="0024745B">
                            <w:pPr>
                              <w:rPr>
                                <w:sz w:val="18"/>
                                <w:szCs w:val="18"/>
                              </w:rPr>
                            </w:pPr>
                            <w:r w:rsidRPr="00365600">
                              <w:rPr>
                                <w:sz w:val="18"/>
                                <w:szCs w:val="18"/>
                              </w:rPr>
                              <w:t>Fig. 4. Change of the average RMSE as we remove a percentage of the largest errors.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AFDF09" id="Text Box 43" o:spid="_x0000_s1028" type="#_x0000_t202" style="position:absolute;left:0;text-align:left;margin-left:209.45pt;margin-top:0;width:260.65pt;height:218.15pt;z-index:251714048;visibility:visible;mso-wrap-style:square;mso-width-percent:0;mso-height-percent:0;mso-wrap-distance-left:9pt;mso-wrap-distance-top:0;mso-wrap-distance-right:9pt;mso-wrap-distance-bottom:0;mso-position-horizontal:right;mso-position-horizontal-relative:text;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" fillcolor="white [3201]" stroked="f" strokeweight=".5pt">
                <v:textbox>
                  <w:txbxContent>
                    <w:p w14:paraId="24D3748A" w14:textId="77777777" w:rsidR="0024745B" w:rsidRPr="00365600" w:rsidRDefault="0024745B" w:rsidP="0024745B">
                      <w:pPr>
                        <w:rPr>
                          <w:sz w:val="18"/>
                          <w:szCs w:val="18"/>
                        </w:rPr>
                      </w:pPr>
                      <w:r w:rsidRPr="00365600">
                        <w:rPr>
                          <w:noProof/>
                          <w:sz w:val="18"/>
                          <w:szCs w:val="18"/>
                        </w:rPr>
                        <w:drawing>
                          <wp:inline distT="0" distB="0" distL="0" distR="0" wp14:anchorId="7F76AAC5" wp14:editId="06823797">
                            <wp:extent cx="2958759" cy="23774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5664" t="6897" r="8727" b="1482"/>
                                    <a:stretch/>
                                  </pic:blipFill>
                                  <pic:spPr bwMode="auto">
                                    <a:xfrm>
                                      <a:off x="0" y="0"/>
                                      <a:ext cx="2958759" cy="2377440"/>
                                    </a:xfrm>
                                    <a:prstGeom prst="rect">
                                      <a:avLst/>
                                    </a:prstGeom>
                                    <a:noFill/>
                                    <a:ln>
                                      <a:noFill/>
                                    </a:ln>
                                    <a:extLst>
                                      <a:ext uri="{53640926-AAD7-44D8-BBD7-CCE9431645EC}">
                                        <a14:shadowObscured xmlns:a14="http://schemas.microsoft.com/office/drawing/2010/main"/>
                                      </a:ext>
                                    </a:extLst>
                                  </pic:spPr>
                                </pic:pic>
                              </a:graphicData>
                            </a:graphic>
                          </wp:inline>
                        </w:drawing>
                      </w:r>
                    </w:p>
                    <w:p w14:paraId="5F2A93D8" w14:textId="77777777" w:rsidR="0024745B" w:rsidRPr="00365600" w:rsidRDefault="0024745B" w:rsidP="0024745B">
                      <w:pPr>
                        <w:rPr>
                          <w:sz w:val="18"/>
                          <w:szCs w:val="18"/>
                        </w:rPr>
                      </w:pPr>
                      <w:r w:rsidRPr="00365600">
                        <w:rPr>
                          <w:sz w:val="18"/>
                          <w:szCs w:val="18"/>
                        </w:rPr>
                        <w:t>Fig. 4. Change of the average RMSE as we remove a percentage of the largest errors.</w:t>
                      </w:r>
                    </w:p>
                  </w:txbxContent>
                </v:textbox>
                <w10:wrap type="topAndBottom" anchory="margin"/>
              </v:shape>
            </w:pict>
          </mc:Fallback>
        </mc:AlternateContent>
      </w:r>
      <w:r w:rsidR="003F6D97">
        <w:rPr>
          <w:lang w:val="en-US"/>
        </w:rPr>
        <w:t>have a very large error and create a heavy tail distribution.</w:t>
      </w:r>
    </w:p>
    <w:p w14:paraId="79594C00" w14:textId="26279949" w:rsidR="00FA15AB" w:rsidRPr="005B520E" w:rsidRDefault="00164574" w:rsidP="004A6E29">
      <w:pPr>
        <w:pStyle w:val="BodyText"/>
        <w:tabs>
          <w:tab w:val="clear" w:pos="288"/>
        </w:tabs>
        <w:ind w:firstLine="180"/>
      </w:pPr>
      <w:r>
        <w:t>The DEM errors can result</w:t>
      </w:r>
      <w:r w:rsidR="00CB273F">
        <w:t xml:space="preserve"> from several </w:t>
      </w:r>
      <w:r>
        <w:rPr>
          <w:lang w:val="en-US"/>
        </w:rPr>
        <w:t>causes</w:t>
      </w:r>
      <w:r w:rsidR="00CB273F">
        <w:t xml:space="preserve">. We divide these into a few categories: </w:t>
      </w:r>
      <w:r w:rsidR="00CB273F" w:rsidRPr="00360C6F">
        <w:rPr>
          <w:b/>
        </w:rPr>
        <w:t>1) Poor data quality</w:t>
      </w:r>
      <w:r w:rsidR="00CB273F" w:rsidRPr="00360C6F">
        <w:t>,</w:t>
      </w:r>
      <w:r w:rsidR="00CB273F">
        <w:t xml:space="preserve"> due to shadowing and </w:t>
      </w:r>
      <w:r w:rsidR="00E9047E">
        <w:rPr>
          <w:noProof/>
          <w:lang w:val="en-US" w:eastAsia="zh-CN"/>
        </w:rPr>
        <mc:AlternateContent>
          <mc:Choice Requires="wps">
            <w:drawing>
              <wp:anchor distT="0" distB="0" distL="114300" distR="114300" simplePos="0" relativeHeight="251709952" behindDoc="0" locked="0" layoutInCell="1" allowOverlap="1" wp14:anchorId="228FA03E" wp14:editId="6863150B">
                <wp:simplePos x="0" y="0"/>
                <wp:positionH relativeFrom="column">
                  <wp:align>right</wp:align>
                </wp:positionH>
                <wp:positionV relativeFrom="margin">
                  <wp:posOffset>0</wp:posOffset>
                </wp:positionV>
                <wp:extent cx="3191256" cy="2203704"/>
                <wp:effectExtent l="0" t="0" r="0" b="6350"/>
                <wp:wrapTopAndBottom/>
                <wp:docPr id="34" name="Text Box 34"/>
                <wp:cNvGraphicFramePr/>
                <a:graphic xmlns:a="http://schemas.openxmlformats.org/drawingml/2006/main">
                  <a:graphicData uri="http://schemas.microsoft.com/office/word/2010/wordprocessingShape">
                    <wps:wsp>
                      <wps:cNvSpPr txBox="1"/>
                      <wps:spPr>
                        <a:xfrm>
                          <a:off x="0" y="0"/>
                          <a:ext cx="3191256" cy="2203704"/>
                        </a:xfrm>
                        <a:prstGeom prst="rect">
                          <a:avLst/>
                        </a:prstGeom>
                        <a:noFill/>
                        <a:ln w="6350">
                          <a:noFill/>
                        </a:ln>
                      </wps:spPr>
                      <wps:txbx>
                        <w:txbxContent>
                          <w:p w14:paraId="41233EAF" w14:textId="7A6349B9" w:rsidR="00C50EC8" w:rsidRPr="00E41098" w:rsidRDefault="00E41098" w:rsidP="00C50EC8">
                            <w:pPr>
                              <w:rPr>
                                <w:sz w:val="18"/>
                                <w:szCs w:val="18"/>
                              </w:rPr>
                            </w:pPr>
                            <w:r w:rsidRPr="00E41098">
                              <w:rPr>
                                <w:sz w:val="18"/>
                                <w:szCs w:val="18"/>
                              </w:rPr>
                              <w:t>Table 1: Statistics from the error of the overlapped DEMS.</w:t>
                            </w:r>
                          </w:p>
                          <w:tbl>
                            <w:tblPr>
                              <w:tblStyle w:val="TableGrid"/>
                              <w:tblW w:w="0" w:type="auto"/>
                              <w:tblLook w:val="04A0" w:firstRow="1" w:lastRow="0" w:firstColumn="1" w:lastColumn="0" w:noHBand="0" w:noVBand="1"/>
                            </w:tblPr>
                            <w:tblGrid>
                              <w:gridCol w:w="807"/>
                              <w:gridCol w:w="649"/>
                              <w:gridCol w:w="650"/>
                              <w:gridCol w:w="650"/>
                              <w:gridCol w:w="659"/>
                              <w:gridCol w:w="651"/>
                              <w:gridCol w:w="651"/>
                            </w:tblGrid>
                            <w:tr w:rsidR="00E41098" w:rsidRPr="00E41098" w14:paraId="4EEAC234" w14:textId="77777777" w:rsidTr="00E41098">
                              <w:tc>
                                <w:tcPr>
                                  <w:tcW w:w="673" w:type="dxa"/>
                                </w:tcPr>
                                <w:p w14:paraId="21E9A26C" w14:textId="47E5BFB2" w:rsidR="00E41098" w:rsidRPr="00E41098" w:rsidRDefault="00E41098" w:rsidP="00C50EC8">
                                  <w:pPr>
                                    <w:rPr>
                                      <w:rFonts w:ascii="Times New Roman" w:hAnsi="Times New Roman" w:cs="Times New Roman"/>
                                      <w:b/>
                                      <w:sz w:val="18"/>
                                      <w:szCs w:val="18"/>
                                    </w:rPr>
                                  </w:pPr>
                                  <w:r w:rsidRPr="00E41098">
                                    <w:rPr>
                                      <w:rFonts w:ascii="Times New Roman" w:hAnsi="Times New Roman" w:cs="Times New Roman"/>
                                      <w:b/>
                                      <w:sz w:val="18"/>
                                      <w:szCs w:val="18"/>
                                    </w:rPr>
                                    <w:t>Fig 3.</w:t>
                                  </w:r>
                                </w:p>
                              </w:tc>
                              <w:tc>
                                <w:tcPr>
                                  <w:tcW w:w="674" w:type="dxa"/>
                                </w:tcPr>
                                <w:p w14:paraId="1B08C88D" w14:textId="2881DBCE" w:rsidR="00E41098" w:rsidRPr="00E41098" w:rsidRDefault="00E41098" w:rsidP="00C50EC8">
                                  <w:pPr>
                                    <w:rPr>
                                      <w:rFonts w:ascii="Times New Roman" w:hAnsi="Times New Roman" w:cs="Times New Roman"/>
                                      <w:b/>
                                      <w:sz w:val="18"/>
                                      <w:szCs w:val="18"/>
                                    </w:rPr>
                                  </w:pPr>
                                  <w:r w:rsidRPr="00E41098">
                                    <w:rPr>
                                      <w:rFonts w:ascii="Times New Roman" w:hAnsi="Times New Roman" w:cs="Times New Roman"/>
                                      <w:b/>
                                      <w:sz w:val="18"/>
                                      <w:szCs w:val="18"/>
                                    </w:rPr>
                                    <w:t>a</w:t>
                                  </w:r>
                                </w:p>
                              </w:tc>
                              <w:tc>
                                <w:tcPr>
                                  <w:tcW w:w="674" w:type="dxa"/>
                                </w:tcPr>
                                <w:p w14:paraId="3B028F5B" w14:textId="5323A8EF" w:rsidR="00E41098" w:rsidRPr="00E41098" w:rsidRDefault="00E41098" w:rsidP="00C50EC8">
                                  <w:pPr>
                                    <w:rPr>
                                      <w:rFonts w:ascii="Times New Roman" w:hAnsi="Times New Roman" w:cs="Times New Roman"/>
                                      <w:b/>
                                      <w:sz w:val="18"/>
                                      <w:szCs w:val="18"/>
                                    </w:rPr>
                                  </w:pPr>
                                  <w:r w:rsidRPr="00E41098">
                                    <w:rPr>
                                      <w:rFonts w:ascii="Times New Roman" w:hAnsi="Times New Roman" w:cs="Times New Roman"/>
                                      <w:b/>
                                      <w:sz w:val="18"/>
                                      <w:szCs w:val="18"/>
                                    </w:rPr>
                                    <w:t>b</w:t>
                                  </w:r>
                                </w:p>
                              </w:tc>
                              <w:tc>
                                <w:tcPr>
                                  <w:tcW w:w="674" w:type="dxa"/>
                                </w:tcPr>
                                <w:p w14:paraId="6C42707F" w14:textId="1A14C6D2" w:rsidR="00E41098" w:rsidRPr="00E41098" w:rsidRDefault="00E41098" w:rsidP="00C50EC8">
                                  <w:pPr>
                                    <w:rPr>
                                      <w:rFonts w:ascii="Times New Roman" w:hAnsi="Times New Roman" w:cs="Times New Roman"/>
                                      <w:b/>
                                      <w:sz w:val="18"/>
                                      <w:szCs w:val="18"/>
                                    </w:rPr>
                                  </w:pPr>
                                  <w:r w:rsidRPr="00E41098">
                                    <w:rPr>
                                      <w:rFonts w:ascii="Times New Roman" w:hAnsi="Times New Roman" w:cs="Times New Roman"/>
                                      <w:b/>
                                      <w:sz w:val="18"/>
                                      <w:szCs w:val="18"/>
                                    </w:rPr>
                                    <w:t>c</w:t>
                                  </w:r>
                                </w:p>
                              </w:tc>
                              <w:tc>
                                <w:tcPr>
                                  <w:tcW w:w="675" w:type="dxa"/>
                                </w:tcPr>
                                <w:p w14:paraId="4BE29B31" w14:textId="2A1C32A5" w:rsidR="00E41098" w:rsidRPr="00E41098" w:rsidRDefault="00E41098" w:rsidP="00C50EC8">
                                  <w:pPr>
                                    <w:rPr>
                                      <w:rFonts w:ascii="Times New Roman" w:hAnsi="Times New Roman" w:cs="Times New Roman"/>
                                      <w:b/>
                                      <w:sz w:val="18"/>
                                      <w:szCs w:val="18"/>
                                    </w:rPr>
                                  </w:pPr>
                                  <w:r w:rsidRPr="00E41098">
                                    <w:rPr>
                                      <w:rFonts w:ascii="Times New Roman" w:hAnsi="Times New Roman" w:cs="Times New Roman"/>
                                      <w:b/>
                                      <w:sz w:val="18"/>
                                      <w:szCs w:val="18"/>
                                    </w:rPr>
                                    <w:t>d</w:t>
                                  </w:r>
                                </w:p>
                              </w:tc>
                              <w:tc>
                                <w:tcPr>
                                  <w:tcW w:w="675" w:type="dxa"/>
                                </w:tcPr>
                                <w:p w14:paraId="4F6885BC" w14:textId="2A471891" w:rsidR="00E41098" w:rsidRPr="00E41098" w:rsidRDefault="001D4C91" w:rsidP="00C50EC8">
                                  <w:pPr>
                                    <w:rPr>
                                      <w:rFonts w:ascii="Times New Roman" w:hAnsi="Times New Roman" w:cs="Times New Roman"/>
                                      <w:b/>
                                      <w:sz w:val="18"/>
                                      <w:szCs w:val="18"/>
                                    </w:rPr>
                                  </w:pPr>
                                  <w:r w:rsidRPr="00E41098">
                                    <w:rPr>
                                      <w:rFonts w:ascii="Times New Roman" w:hAnsi="Times New Roman" w:cs="Times New Roman"/>
                                      <w:b/>
                                      <w:sz w:val="18"/>
                                      <w:szCs w:val="18"/>
                                    </w:rPr>
                                    <w:t>E</w:t>
                                  </w:r>
                                </w:p>
                              </w:tc>
                              <w:tc>
                                <w:tcPr>
                                  <w:tcW w:w="675" w:type="dxa"/>
                                </w:tcPr>
                                <w:p w14:paraId="77DF5C74" w14:textId="3577CF77" w:rsidR="00E41098" w:rsidRPr="00E41098" w:rsidRDefault="00E41098" w:rsidP="00C50EC8">
                                  <w:pPr>
                                    <w:rPr>
                                      <w:rFonts w:ascii="Times New Roman" w:hAnsi="Times New Roman" w:cs="Times New Roman"/>
                                      <w:b/>
                                      <w:sz w:val="18"/>
                                      <w:szCs w:val="18"/>
                                    </w:rPr>
                                  </w:pPr>
                                  <w:r w:rsidRPr="00E41098">
                                    <w:rPr>
                                      <w:rFonts w:ascii="Times New Roman" w:hAnsi="Times New Roman" w:cs="Times New Roman"/>
                                      <w:b/>
                                      <w:sz w:val="18"/>
                                      <w:szCs w:val="18"/>
                                    </w:rPr>
                                    <w:t>f</w:t>
                                  </w:r>
                                </w:p>
                              </w:tc>
                            </w:tr>
                            <w:tr w:rsidR="00E41098" w:rsidRPr="00E41098" w14:paraId="72AF0B71" w14:textId="77777777" w:rsidTr="00E41098">
                              <w:tc>
                                <w:tcPr>
                                  <w:tcW w:w="673" w:type="dxa"/>
                                </w:tcPr>
                                <w:p w14:paraId="69125D91" w14:textId="77777777" w:rsidR="00E41098" w:rsidRPr="00E41098" w:rsidRDefault="00E41098" w:rsidP="00C50EC8">
                                  <w:pPr>
                                    <w:rPr>
                                      <w:rFonts w:ascii="Times New Roman" w:hAnsi="Times New Roman" w:cs="Times New Roman"/>
                                      <w:b/>
                                      <w:sz w:val="18"/>
                                      <w:szCs w:val="18"/>
                                    </w:rPr>
                                  </w:pPr>
                                  <w:r w:rsidRPr="00E41098">
                                    <w:rPr>
                                      <w:rFonts w:ascii="Times New Roman" w:hAnsi="Times New Roman" w:cs="Times New Roman"/>
                                      <w:b/>
                                      <w:sz w:val="18"/>
                                      <w:szCs w:val="18"/>
                                    </w:rPr>
                                    <w:t>Mean</w:t>
                                  </w:r>
                                </w:p>
                                <w:p w14:paraId="1F292CAB" w14:textId="3F568F37" w:rsidR="00E41098" w:rsidRPr="00E41098" w:rsidRDefault="00E41098" w:rsidP="00C50EC8">
                                  <w:pPr>
                                    <w:rPr>
                                      <w:rFonts w:ascii="Times New Roman" w:hAnsi="Times New Roman" w:cs="Times New Roman"/>
                                      <w:b/>
                                      <w:sz w:val="18"/>
                                      <w:szCs w:val="18"/>
                                    </w:rPr>
                                  </w:pPr>
                                  <w:r w:rsidRPr="00E41098">
                                    <w:rPr>
                                      <w:rFonts w:ascii="Times New Roman" w:hAnsi="Times New Roman" w:cs="Times New Roman"/>
                                      <w:b/>
                                      <w:sz w:val="18"/>
                                      <w:szCs w:val="18"/>
                                    </w:rPr>
                                    <w:t>Error</w:t>
                                  </w:r>
                                </w:p>
                              </w:tc>
                              <w:tc>
                                <w:tcPr>
                                  <w:tcW w:w="674" w:type="dxa"/>
                                </w:tcPr>
                                <w:p w14:paraId="09A3658E" w14:textId="3D45ED5D"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21</w:t>
                                  </w:r>
                                </w:p>
                              </w:tc>
                              <w:tc>
                                <w:tcPr>
                                  <w:tcW w:w="674" w:type="dxa"/>
                                </w:tcPr>
                                <w:p w14:paraId="5C7BAC5C" w14:textId="7BE68DAF"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23</w:t>
                                  </w:r>
                                </w:p>
                              </w:tc>
                              <w:tc>
                                <w:tcPr>
                                  <w:tcW w:w="674" w:type="dxa"/>
                                </w:tcPr>
                                <w:p w14:paraId="0F9032F8" w14:textId="795A8C5A"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26</w:t>
                                  </w:r>
                                </w:p>
                              </w:tc>
                              <w:tc>
                                <w:tcPr>
                                  <w:tcW w:w="675" w:type="dxa"/>
                                </w:tcPr>
                                <w:p w14:paraId="2A001D00" w14:textId="790051FC"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89</w:t>
                                  </w:r>
                                </w:p>
                              </w:tc>
                              <w:tc>
                                <w:tcPr>
                                  <w:tcW w:w="675" w:type="dxa"/>
                                </w:tcPr>
                                <w:p w14:paraId="616558B9" w14:textId="1C562031"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8</w:t>
                                  </w:r>
                                </w:p>
                              </w:tc>
                              <w:tc>
                                <w:tcPr>
                                  <w:tcW w:w="675" w:type="dxa"/>
                                </w:tcPr>
                                <w:p w14:paraId="0809953D" w14:textId="23FAE988"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15</w:t>
                                  </w:r>
                                </w:p>
                              </w:tc>
                            </w:tr>
                            <w:tr w:rsidR="00E41098" w:rsidRPr="00E41098" w14:paraId="3BB3BA59" w14:textId="77777777" w:rsidTr="00E41098">
                              <w:tc>
                                <w:tcPr>
                                  <w:tcW w:w="673" w:type="dxa"/>
                                </w:tcPr>
                                <w:p w14:paraId="64C361E7" w14:textId="77777777" w:rsidR="00E41098" w:rsidRPr="00E41098" w:rsidRDefault="00E41098" w:rsidP="00C50EC8">
                                  <w:pPr>
                                    <w:rPr>
                                      <w:rFonts w:ascii="Times New Roman" w:hAnsi="Times New Roman" w:cs="Times New Roman"/>
                                      <w:b/>
                                      <w:sz w:val="18"/>
                                      <w:szCs w:val="18"/>
                                    </w:rPr>
                                  </w:pPr>
                                  <w:r w:rsidRPr="00E41098">
                                    <w:rPr>
                                      <w:rFonts w:ascii="Times New Roman" w:hAnsi="Times New Roman" w:cs="Times New Roman"/>
                                      <w:b/>
                                      <w:sz w:val="18"/>
                                      <w:szCs w:val="18"/>
                                    </w:rPr>
                                    <w:t>Median</w:t>
                                  </w:r>
                                </w:p>
                                <w:p w14:paraId="4056D66D" w14:textId="5F0A103A" w:rsidR="00E41098" w:rsidRPr="00E41098" w:rsidRDefault="00E41098" w:rsidP="00C50EC8">
                                  <w:pPr>
                                    <w:rPr>
                                      <w:rFonts w:ascii="Times New Roman" w:hAnsi="Times New Roman" w:cs="Times New Roman"/>
                                      <w:b/>
                                      <w:sz w:val="18"/>
                                      <w:szCs w:val="18"/>
                                    </w:rPr>
                                  </w:pPr>
                                  <w:r w:rsidRPr="00E41098">
                                    <w:rPr>
                                      <w:rFonts w:ascii="Times New Roman" w:hAnsi="Times New Roman" w:cs="Times New Roman"/>
                                      <w:b/>
                                      <w:sz w:val="18"/>
                                      <w:szCs w:val="18"/>
                                    </w:rPr>
                                    <w:t>Error</w:t>
                                  </w:r>
                                </w:p>
                              </w:tc>
                              <w:tc>
                                <w:tcPr>
                                  <w:tcW w:w="674" w:type="dxa"/>
                                </w:tcPr>
                                <w:p w14:paraId="5E6CEE7C" w14:textId="360E0F4E"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13</w:t>
                                  </w:r>
                                </w:p>
                              </w:tc>
                              <w:tc>
                                <w:tcPr>
                                  <w:tcW w:w="674" w:type="dxa"/>
                                </w:tcPr>
                                <w:p w14:paraId="1405F18D" w14:textId="1B7C6EAD"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12</w:t>
                                  </w:r>
                                </w:p>
                              </w:tc>
                              <w:tc>
                                <w:tcPr>
                                  <w:tcW w:w="674" w:type="dxa"/>
                                </w:tcPr>
                                <w:p w14:paraId="43107448" w14:textId="3A0E65B3"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18</w:t>
                                  </w:r>
                                </w:p>
                              </w:tc>
                              <w:tc>
                                <w:tcPr>
                                  <w:tcW w:w="675" w:type="dxa"/>
                                </w:tcPr>
                                <w:p w14:paraId="6949C1A0" w14:textId="6EA74C2D"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38</w:t>
                                  </w:r>
                                </w:p>
                              </w:tc>
                              <w:tc>
                                <w:tcPr>
                                  <w:tcW w:w="675" w:type="dxa"/>
                                </w:tcPr>
                                <w:p w14:paraId="4D95FE4D" w14:textId="23225E00"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6</w:t>
                                  </w:r>
                                </w:p>
                              </w:tc>
                              <w:tc>
                                <w:tcPr>
                                  <w:tcW w:w="675" w:type="dxa"/>
                                </w:tcPr>
                                <w:p w14:paraId="0E49AE63" w14:textId="6984A56B"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12</w:t>
                                  </w:r>
                                </w:p>
                              </w:tc>
                            </w:tr>
                            <w:tr w:rsidR="00E41098" w:rsidRPr="00E41098" w14:paraId="309FBB25" w14:textId="77777777" w:rsidTr="00E41098">
                              <w:tc>
                                <w:tcPr>
                                  <w:tcW w:w="673" w:type="dxa"/>
                                </w:tcPr>
                                <w:p w14:paraId="7900AC83" w14:textId="5787737A" w:rsidR="00E41098" w:rsidRPr="00E41098" w:rsidRDefault="00E41098" w:rsidP="00C50EC8">
                                  <w:pPr>
                                    <w:rPr>
                                      <w:rFonts w:ascii="Times New Roman" w:hAnsi="Times New Roman" w:cs="Times New Roman"/>
                                      <w:b/>
                                      <w:sz w:val="18"/>
                                      <w:szCs w:val="18"/>
                                    </w:rPr>
                                  </w:pPr>
                                  <w:r w:rsidRPr="00E41098">
                                    <w:rPr>
                                      <w:rFonts w:ascii="Times New Roman" w:hAnsi="Times New Roman" w:cs="Times New Roman"/>
                                      <w:b/>
                                      <w:sz w:val="18"/>
                                      <w:szCs w:val="18"/>
                                    </w:rPr>
                                    <w:t>RMSE</w:t>
                                  </w:r>
                                </w:p>
                              </w:tc>
                              <w:tc>
                                <w:tcPr>
                                  <w:tcW w:w="674" w:type="dxa"/>
                                </w:tcPr>
                                <w:p w14:paraId="29E72908" w14:textId="2621F9FD"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30</w:t>
                                  </w:r>
                                </w:p>
                              </w:tc>
                              <w:tc>
                                <w:tcPr>
                                  <w:tcW w:w="674" w:type="dxa"/>
                                </w:tcPr>
                                <w:p w14:paraId="241DF319" w14:textId="51223A07"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40</w:t>
                                  </w:r>
                                </w:p>
                              </w:tc>
                              <w:tc>
                                <w:tcPr>
                                  <w:tcW w:w="674" w:type="dxa"/>
                                </w:tcPr>
                                <w:p w14:paraId="2C03BBBB" w14:textId="3CD2B230"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39</w:t>
                                  </w:r>
                                </w:p>
                              </w:tc>
                              <w:tc>
                                <w:tcPr>
                                  <w:tcW w:w="675" w:type="dxa"/>
                                </w:tcPr>
                                <w:p w14:paraId="2645D0DF" w14:textId="6E2AF56D"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142</w:t>
                                  </w:r>
                                </w:p>
                              </w:tc>
                              <w:tc>
                                <w:tcPr>
                                  <w:tcW w:w="675" w:type="dxa"/>
                                </w:tcPr>
                                <w:p w14:paraId="5F6ACFFB" w14:textId="4EF34054"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11</w:t>
                                  </w:r>
                                </w:p>
                              </w:tc>
                              <w:tc>
                                <w:tcPr>
                                  <w:tcW w:w="675" w:type="dxa"/>
                                </w:tcPr>
                                <w:p w14:paraId="1FB9A947" w14:textId="0DA58B27"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19</w:t>
                                  </w:r>
                                </w:p>
                              </w:tc>
                            </w:tr>
                          </w:tbl>
                          <w:p w14:paraId="0E9A1DCC" w14:textId="4E6F26D1" w:rsidR="00E41098" w:rsidRDefault="00E41098" w:rsidP="00E41098">
                            <w:pPr>
                              <w:rPr>
                                <w:sz w:val="18"/>
                                <w:szCs w:val="18"/>
                              </w:rPr>
                            </w:pPr>
                            <w:r w:rsidRPr="00E41098">
                              <w:rPr>
                                <w:sz w:val="18"/>
                                <w:szCs w:val="18"/>
                              </w:rPr>
                              <w:t>Table 2: Statistics from the error of the overlapped DEMS when the largest 10% of the errors were removed</w:t>
                            </w:r>
                            <w:r>
                              <w:rPr>
                                <w:sz w:val="18"/>
                                <w:szCs w:val="18"/>
                              </w:rPr>
                              <w:t>.</w:t>
                            </w:r>
                          </w:p>
                          <w:tbl>
                            <w:tblPr>
                              <w:tblStyle w:val="TableGrid"/>
                              <w:tblW w:w="0" w:type="auto"/>
                              <w:tblLook w:val="04A0" w:firstRow="1" w:lastRow="0" w:firstColumn="1" w:lastColumn="0" w:noHBand="0" w:noVBand="1"/>
                            </w:tblPr>
                            <w:tblGrid>
                              <w:gridCol w:w="808"/>
                              <w:gridCol w:w="653"/>
                              <w:gridCol w:w="652"/>
                              <w:gridCol w:w="652"/>
                              <w:gridCol w:w="653"/>
                              <w:gridCol w:w="646"/>
                              <w:gridCol w:w="653"/>
                            </w:tblGrid>
                            <w:tr w:rsidR="008455C9" w:rsidRPr="00E41098" w14:paraId="310F0E4F" w14:textId="77777777" w:rsidTr="000536D9">
                              <w:tc>
                                <w:tcPr>
                                  <w:tcW w:w="673" w:type="dxa"/>
                                </w:tcPr>
                                <w:p w14:paraId="06272EAC" w14:textId="77777777" w:rsidR="00E41098" w:rsidRPr="00E41098" w:rsidRDefault="00E41098" w:rsidP="00E41098">
                                  <w:pPr>
                                    <w:rPr>
                                      <w:rFonts w:ascii="Times New Roman" w:hAnsi="Times New Roman" w:cs="Times New Roman"/>
                                      <w:b/>
                                      <w:sz w:val="18"/>
                                      <w:szCs w:val="18"/>
                                    </w:rPr>
                                  </w:pPr>
                                  <w:r w:rsidRPr="00E41098">
                                    <w:rPr>
                                      <w:rFonts w:ascii="Times New Roman" w:hAnsi="Times New Roman" w:cs="Times New Roman"/>
                                      <w:b/>
                                      <w:sz w:val="18"/>
                                      <w:szCs w:val="18"/>
                                    </w:rPr>
                                    <w:t>Fig 3.</w:t>
                                  </w:r>
                                </w:p>
                              </w:tc>
                              <w:tc>
                                <w:tcPr>
                                  <w:tcW w:w="674" w:type="dxa"/>
                                </w:tcPr>
                                <w:p w14:paraId="28363B33" w14:textId="77777777" w:rsidR="00E41098" w:rsidRPr="00E41098" w:rsidRDefault="00E41098" w:rsidP="00E41098">
                                  <w:pPr>
                                    <w:rPr>
                                      <w:rFonts w:ascii="Times New Roman" w:hAnsi="Times New Roman" w:cs="Times New Roman"/>
                                      <w:b/>
                                      <w:sz w:val="18"/>
                                      <w:szCs w:val="18"/>
                                    </w:rPr>
                                  </w:pPr>
                                  <w:r w:rsidRPr="00E41098">
                                    <w:rPr>
                                      <w:rFonts w:ascii="Times New Roman" w:hAnsi="Times New Roman" w:cs="Times New Roman"/>
                                      <w:b/>
                                      <w:sz w:val="18"/>
                                      <w:szCs w:val="18"/>
                                    </w:rPr>
                                    <w:t>a</w:t>
                                  </w:r>
                                </w:p>
                              </w:tc>
                              <w:tc>
                                <w:tcPr>
                                  <w:tcW w:w="674" w:type="dxa"/>
                                </w:tcPr>
                                <w:p w14:paraId="4389EEA4" w14:textId="77777777" w:rsidR="00E41098" w:rsidRPr="00E41098" w:rsidRDefault="00E41098" w:rsidP="00E41098">
                                  <w:pPr>
                                    <w:rPr>
                                      <w:rFonts w:ascii="Times New Roman" w:hAnsi="Times New Roman" w:cs="Times New Roman"/>
                                      <w:b/>
                                      <w:sz w:val="18"/>
                                      <w:szCs w:val="18"/>
                                    </w:rPr>
                                  </w:pPr>
                                  <w:r w:rsidRPr="00E41098">
                                    <w:rPr>
                                      <w:rFonts w:ascii="Times New Roman" w:hAnsi="Times New Roman" w:cs="Times New Roman"/>
                                      <w:b/>
                                      <w:sz w:val="18"/>
                                      <w:szCs w:val="18"/>
                                    </w:rPr>
                                    <w:t>b</w:t>
                                  </w:r>
                                </w:p>
                              </w:tc>
                              <w:tc>
                                <w:tcPr>
                                  <w:tcW w:w="674" w:type="dxa"/>
                                </w:tcPr>
                                <w:p w14:paraId="1D94DEA0" w14:textId="77777777" w:rsidR="00E41098" w:rsidRPr="00E41098" w:rsidRDefault="00E41098" w:rsidP="00E41098">
                                  <w:pPr>
                                    <w:rPr>
                                      <w:rFonts w:ascii="Times New Roman" w:hAnsi="Times New Roman" w:cs="Times New Roman"/>
                                      <w:b/>
                                      <w:sz w:val="18"/>
                                      <w:szCs w:val="18"/>
                                    </w:rPr>
                                  </w:pPr>
                                  <w:r w:rsidRPr="00E41098">
                                    <w:rPr>
                                      <w:rFonts w:ascii="Times New Roman" w:hAnsi="Times New Roman" w:cs="Times New Roman"/>
                                      <w:b/>
                                      <w:sz w:val="18"/>
                                      <w:szCs w:val="18"/>
                                    </w:rPr>
                                    <w:t>c</w:t>
                                  </w:r>
                                </w:p>
                              </w:tc>
                              <w:tc>
                                <w:tcPr>
                                  <w:tcW w:w="675" w:type="dxa"/>
                                </w:tcPr>
                                <w:p w14:paraId="732D59D1" w14:textId="77777777" w:rsidR="00E41098" w:rsidRPr="00E41098" w:rsidRDefault="00E41098" w:rsidP="00E41098">
                                  <w:pPr>
                                    <w:rPr>
                                      <w:rFonts w:ascii="Times New Roman" w:hAnsi="Times New Roman" w:cs="Times New Roman"/>
                                      <w:b/>
                                      <w:sz w:val="18"/>
                                      <w:szCs w:val="18"/>
                                    </w:rPr>
                                  </w:pPr>
                                  <w:r w:rsidRPr="00E41098">
                                    <w:rPr>
                                      <w:rFonts w:ascii="Times New Roman" w:hAnsi="Times New Roman" w:cs="Times New Roman"/>
                                      <w:b/>
                                      <w:sz w:val="18"/>
                                      <w:szCs w:val="18"/>
                                    </w:rPr>
                                    <w:t>d</w:t>
                                  </w:r>
                                </w:p>
                              </w:tc>
                              <w:tc>
                                <w:tcPr>
                                  <w:tcW w:w="675" w:type="dxa"/>
                                </w:tcPr>
                                <w:p w14:paraId="2DDBA1E2" w14:textId="77777777" w:rsidR="00E41098" w:rsidRPr="00E41098" w:rsidRDefault="00E41098" w:rsidP="00E41098">
                                  <w:pPr>
                                    <w:rPr>
                                      <w:rFonts w:ascii="Times New Roman" w:hAnsi="Times New Roman" w:cs="Times New Roman"/>
                                      <w:b/>
                                      <w:sz w:val="18"/>
                                      <w:szCs w:val="18"/>
                                    </w:rPr>
                                  </w:pPr>
                                  <w:r w:rsidRPr="00E41098">
                                    <w:rPr>
                                      <w:rFonts w:ascii="Times New Roman" w:hAnsi="Times New Roman" w:cs="Times New Roman"/>
                                      <w:b/>
                                      <w:sz w:val="18"/>
                                      <w:szCs w:val="18"/>
                                    </w:rPr>
                                    <w:t>e</w:t>
                                  </w:r>
                                </w:p>
                              </w:tc>
                              <w:tc>
                                <w:tcPr>
                                  <w:tcW w:w="675" w:type="dxa"/>
                                </w:tcPr>
                                <w:p w14:paraId="5DDE37C9" w14:textId="11E5A028" w:rsidR="00E41098" w:rsidRPr="00E41098" w:rsidRDefault="001D4C91" w:rsidP="00E41098">
                                  <w:pPr>
                                    <w:rPr>
                                      <w:rFonts w:ascii="Times New Roman" w:hAnsi="Times New Roman" w:cs="Times New Roman"/>
                                      <w:b/>
                                      <w:sz w:val="18"/>
                                      <w:szCs w:val="18"/>
                                    </w:rPr>
                                  </w:pPr>
                                  <w:r w:rsidRPr="00E41098">
                                    <w:rPr>
                                      <w:rFonts w:ascii="Times New Roman" w:hAnsi="Times New Roman" w:cs="Times New Roman"/>
                                      <w:b/>
                                      <w:sz w:val="18"/>
                                      <w:szCs w:val="18"/>
                                    </w:rPr>
                                    <w:t>F</w:t>
                                  </w:r>
                                </w:p>
                              </w:tc>
                            </w:tr>
                            <w:tr w:rsidR="008455C9" w:rsidRPr="00E41098" w14:paraId="50BEFAEB" w14:textId="77777777" w:rsidTr="000536D9">
                              <w:tc>
                                <w:tcPr>
                                  <w:tcW w:w="673" w:type="dxa"/>
                                </w:tcPr>
                                <w:p w14:paraId="29A4C2F2" w14:textId="77777777" w:rsidR="00E41098" w:rsidRPr="00E41098" w:rsidRDefault="00E41098" w:rsidP="00E41098">
                                  <w:pPr>
                                    <w:rPr>
                                      <w:rFonts w:ascii="Times New Roman" w:hAnsi="Times New Roman" w:cs="Times New Roman"/>
                                      <w:b/>
                                      <w:sz w:val="18"/>
                                      <w:szCs w:val="18"/>
                                    </w:rPr>
                                  </w:pPr>
                                  <w:r w:rsidRPr="00E41098">
                                    <w:rPr>
                                      <w:rFonts w:ascii="Times New Roman" w:hAnsi="Times New Roman" w:cs="Times New Roman"/>
                                      <w:b/>
                                      <w:sz w:val="18"/>
                                      <w:szCs w:val="18"/>
                                    </w:rPr>
                                    <w:t>Mean</w:t>
                                  </w:r>
                                </w:p>
                                <w:p w14:paraId="30D77403" w14:textId="77777777" w:rsidR="00E41098" w:rsidRPr="00E41098" w:rsidRDefault="00E41098" w:rsidP="00E41098">
                                  <w:pPr>
                                    <w:rPr>
                                      <w:rFonts w:ascii="Times New Roman" w:hAnsi="Times New Roman" w:cs="Times New Roman"/>
                                      <w:b/>
                                      <w:sz w:val="18"/>
                                      <w:szCs w:val="18"/>
                                    </w:rPr>
                                  </w:pPr>
                                  <w:r w:rsidRPr="00E41098">
                                    <w:rPr>
                                      <w:rFonts w:ascii="Times New Roman" w:hAnsi="Times New Roman" w:cs="Times New Roman"/>
                                      <w:b/>
                                      <w:sz w:val="18"/>
                                      <w:szCs w:val="18"/>
                                    </w:rPr>
                                    <w:t>Error</w:t>
                                  </w:r>
                                </w:p>
                              </w:tc>
                              <w:tc>
                                <w:tcPr>
                                  <w:tcW w:w="674" w:type="dxa"/>
                                </w:tcPr>
                                <w:p w14:paraId="548A7679" w14:textId="178B1946"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15</w:t>
                                  </w:r>
                                </w:p>
                              </w:tc>
                              <w:tc>
                                <w:tcPr>
                                  <w:tcW w:w="674" w:type="dxa"/>
                                </w:tcPr>
                                <w:p w14:paraId="5EEFE290" w14:textId="3822AA0F"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14</w:t>
                                  </w:r>
                                </w:p>
                              </w:tc>
                              <w:tc>
                                <w:tcPr>
                                  <w:tcW w:w="674" w:type="dxa"/>
                                </w:tcPr>
                                <w:p w14:paraId="33D389A7" w14:textId="2B855444"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19</w:t>
                                  </w:r>
                                </w:p>
                              </w:tc>
                              <w:tc>
                                <w:tcPr>
                                  <w:tcW w:w="675" w:type="dxa"/>
                                </w:tcPr>
                                <w:p w14:paraId="55548F41" w14:textId="23BDC709"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60</w:t>
                                  </w:r>
                                </w:p>
                              </w:tc>
                              <w:tc>
                                <w:tcPr>
                                  <w:tcW w:w="675" w:type="dxa"/>
                                </w:tcPr>
                                <w:p w14:paraId="2808844F" w14:textId="42895832"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6</w:t>
                                  </w:r>
                                </w:p>
                              </w:tc>
                              <w:tc>
                                <w:tcPr>
                                  <w:tcW w:w="675" w:type="dxa"/>
                                </w:tcPr>
                                <w:p w14:paraId="69C8A06A" w14:textId="4199F02F"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12</w:t>
                                  </w:r>
                                </w:p>
                              </w:tc>
                            </w:tr>
                            <w:tr w:rsidR="008455C9" w:rsidRPr="00E41098" w14:paraId="269E4695" w14:textId="77777777" w:rsidTr="000536D9">
                              <w:tc>
                                <w:tcPr>
                                  <w:tcW w:w="673" w:type="dxa"/>
                                </w:tcPr>
                                <w:p w14:paraId="49ACDF3D" w14:textId="77777777" w:rsidR="00E41098" w:rsidRPr="00E41098" w:rsidRDefault="00E41098" w:rsidP="00E41098">
                                  <w:pPr>
                                    <w:rPr>
                                      <w:rFonts w:ascii="Times New Roman" w:hAnsi="Times New Roman" w:cs="Times New Roman"/>
                                      <w:b/>
                                      <w:sz w:val="18"/>
                                      <w:szCs w:val="18"/>
                                    </w:rPr>
                                  </w:pPr>
                                  <w:r w:rsidRPr="00E41098">
                                    <w:rPr>
                                      <w:rFonts w:ascii="Times New Roman" w:hAnsi="Times New Roman" w:cs="Times New Roman"/>
                                      <w:b/>
                                      <w:sz w:val="18"/>
                                      <w:szCs w:val="18"/>
                                    </w:rPr>
                                    <w:t>Median</w:t>
                                  </w:r>
                                </w:p>
                                <w:p w14:paraId="07FD0726" w14:textId="77777777" w:rsidR="00E41098" w:rsidRPr="00E41098" w:rsidRDefault="00E41098" w:rsidP="00E41098">
                                  <w:pPr>
                                    <w:rPr>
                                      <w:rFonts w:ascii="Times New Roman" w:hAnsi="Times New Roman" w:cs="Times New Roman"/>
                                      <w:b/>
                                      <w:sz w:val="18"/>
                                      <w:szCs w:val="18"/>
                                    </w:rPr>
                                  </w:pPr>
                                  <w:r w:rsidRPr="00E41098">
                                    <w:rPr>
                                      <w:rFonts w:ascii="Times New Roman" w:hAnsi="Times New Roman" w:cs="Times New Roman"/>
                                      <w:b/>
                                      <w:sz w:val="18"/>
                                      <w:szCs w:val="18"/>
                                    </w:rPr>
                                    <w:t>Error</w:t>
                                  </w:r>
                                </w:p>
                              </w:tc>
                              <w:tc>
                                <w:tcPr>
                                  <w:tcW w:w="674" w:type="dxa"/>
                                </w:tcPr>
                                <w:p w14:paraId="1107E412" w14:textId="1BE7D6D9"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11</w:t>
                                  </w:r>
                                </w:p>
                              </w:tc>
                              <w:tc>
                                <w:tcPr>
                                  <w:tcW w:w="674" w:type="dxa"/>
                                </w:tcPr>
                                <w:p w14:paraId="76C540E8" w14:textId="6F3F4AD2"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11</w:t>
                                  </w:r>
                                </w:p>
                              </w:tc>
                              <w:tc>
                                <w:tcPr>
                                  <w:tcW w:w="674" w:type="dxa"/>
                                </w:tcPr>
                                <w:p w14:paraId="0857F13B" w14:textId="5D087E7B"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16</w:t>
                                  </w:r>
                                </w:p>
                              </w:tc>
                              <w:tc>
                                <w:tcPr>
                                  <w:tcW w:w="675" w:type="dxa"/>
                                </w:tcPr>
                                <w:p w14:paraId="30CE1C1B" w14:textId="6F6B7EFE"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32</w:t>
                                  </w:r>
                                </w:p>
                              </w:tc>
                              <w:tc>
                                <w:tcPr>
                                  <w:tcW w:w="675" w:type="dxa"/>
                                </w:tcPr>
                                <w:p w14:paraId="6E191012" w14:textId="09F3C745"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5</w:t>
                                  </w:r>
                                </w:p>
                              </w:tc>
                              <w:tc>
                                <w:tcPr>
                                  <w:tcW w:w="675" w:type="dxa"/>
                                </w:tcPr>
                                <w:p w14:paraId="528A81B1" w14:textId="20D00CDC"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10</w:t>
                                  </w:r>
                                </w:p>
                              </w:tc>
                            </w:tr>
                            <w:tr w:rsidR="008455C9" w:rsidRPr="00E41098" w14:paraId="59AF02CB" w14:textId="77777777" w:rsidTr="000536D9">
                              <w:tc>
                                <w:tcPr>
                                  <w:tcW w:w="673" w:type="dxa"/>
                                </w:tcPr>
                                <w:p w14:paraId="21068F75" w14:textId="77777777" w:rsidR="00E41098" w:rsidRPr="00E41098" w:rsidRDefault="00E41098" w:rsidP="00E41098">
                                  <w:pPr>
                                    <w:rPr>
                                      <w:rFonts w:ascii="Times New Roman" w:hAnsi="Times New Roman" w:cs="Times New Roman"/>
                                      <w:b/>
                                      <w:sz w:val="18"/>
                                      <w:szCs w:val="18"/>
                                    </w:rPr>
                                  </w:pPr>
                                  <w:r w:rsidRPr="00E41098">
                                    <w:rPr>
                                      <w:rFonts w:ascii="Times New Roman" w:hAnsi="Times New Roman" w:cs="Times New Roman"/>
                                      <w:b/>
                                      <w:sz w:val="18"/>
                                      <w:szCs w:val="18"/>
                                    </w:rPr>
                                    <w:t>RMSE</w:t>
                                  </w:r>
                                </w:p>
                              </w:tc>
                              <w:tc>
                                <w:tcPr>
                                  <w:tcW w:w="674" w:type="dxa"/>
                                </w:tcPr>
                                <w:p w14:paraId="13BA405E" w14:textId="1666B665"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20</w:t>
                                  </w:r>
                                </w:p>
                              </w:tc>
                              <w:tc>
                                <w:tcPr>
                                  <w:tcW w:w="674" w:type="dxa"/>
                                </w:tcPr>
                                <w:p w14:paraId="6B4406D9" w14:textId="4ED3BACE"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18</w:t>
                                  </w:r>
                                </w:p>
                              </w:tc>
                              <w:tc>
                                <w:tcPr>
                                  <w:tcW w:w="674" w:type="dxa"/>
                                </w:tcPr>
                                <w:p w14:paraId="2BC7B595" w14:textId="72211DEE"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23</w:t>
                                  </w:r>
                                </w:p>
                              </w:tc>
                              <w:tc>
                                <w:tcPr>
                                  <w:tcW w:w="675" w:type="dxa"/>
                                </w:tcPr>
                                <w:p w14:paraId="278DED9F" w14:textId="658D1D1B"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92</w:t>
                                  </w:r>
                                </w:p>
                              </w:tc>
                              <w:tc>
                                <w:tcPr>
                                  <w:tcW w:w="675" w:type="dxa"/>
                                </w:tcPr>
                                <w:p w14:paraId="0AE1B419" w14:textId="71A29442"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8</w:t>
                                  </w:r>
                                </w:p>
                              </w:tc>
                              <w:tc>
                                <w:tcPr>
                                  <w:tcW w:w="675" w:type="dxa"/>
                                </w:tcPr>
                                <w:p w14:paraId="0FC6D390" w14:textId="03FBA054"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15</w:t>
                                  </w:r>
                                </w:p>
                              </w:tc>
                            </w:tr>
                          </w:tbl>
                          <w:p w14:paraId="1930F4AC" w14:textId="77777777" w:rsidR="00E41098" w:rsidRPr="00E41098" w:rsidRDefault="00E41098" w:rsidP="00E41098">
                            <w:pPr>
                              <w:jc w:val="both"/>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28FA03E" id="_x0000_t202" coordsize="21600,21600" o:spt="202" path="m,l,21600r21600,l21600,xe">
                <v:stroke joinstyle="miter"/>
                <v:path gradientshapeok="t" o:connecttype="rect"/>
              </v:shapetype>
              <v:shape id="Text Box 34" o:spid="_x0000_s1029" type="#_x0000_t202" style="position:absolute;left:0;text-align:left;margin-left:200.1pt;margin-top:0;width:251.3pt;height:173.5pt;z-index:251709952;visibility:visible;mso-wrap-style:square;mso-width-percent:0;mso-height-percent:0;mso-wrap-distance-left:9pt;mso-wrap-distance-top:0;mso-wrap-distance-right:9pt;mso-wrap-distance-bottom:0;mso-position-horizontal:right;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" filled="f" stroked="f" strokeweight=".5pt">
                <v:textbox>
                  <w:txbxContent>
                    <w:p w14:paraId="41233EAF" w14:textId="7A6349B9" w:rsidR="00C50EC8" w:rsidRPr="00E41098" w:rsidRDefault="00E41098" w:rsidP="00C50EC8">
                      <w:pPr>
                        <w:rPr>
                          <w:sz w:val="18"/>
                          <w:szCs w:val="18"/>
                        </w:rPr>
                      </w:pPr>
                      <w:r w:rsidRPr="00E41098">
                        <w:rPr>
                          <w:sz w:val="18"/>
                          <w:szCs w:val="18"/>
                        </w:rPr>
                        <w:t>Table 1: Statistics from the error of the overlapped DEMS.</w:t>
                      </w:r>
                    </w:p>
                    <w:tbl>
                      <w:tblPr>
                        <w:tblStyle w:val="TableGrid"/>
                        <w:tblW w:w="0" w:type="auto"/>
                        <w:tblLook w:val="04A0" w:firstRow="1" w:lastRow="0" w:firstColumn="1" w:lastColumn="0" w:noHBand="0" w:noVBand="1"/>
                      </w:tblPr>
                      <w:tblGrid>
                        <w:gridCol w:w="807"/>
                        <w:gridCol w:w="649"/>
                        <w:gridCol w:w="650"/>
                        <w:gridCol w:w="650"/>
                        <w:gridCol w:w="659"/>
                        <w:gridCol w:w="651"/>
                        <w:gridCol w:w="651"/>
                      </w:tblGrid>
                      <w:tr w:rsidR="00E41098" w:rsidRPr="00E41098" w14:paraId="4EEAC234" w14:textId="77777777" w:rsidTr="00E41098">
                        <w:tc>
                          <w:tcPr>
                            <w:tcW w:w="673" w:type="dxa"/>
                          </w:tcPr>
                          <w:p w14:paraId="21E9A26C" w14:textId="47E5BFB2" w:rsidR="00E41098" w:rsidRPr="00E41098" w:rsidRDefault="00E41098" w:rsidP="00C50EC8">
                            <w:pPr>
                              <w:rPr>
                                <w:rFonts w:ascii="Times New Roman" w:hAnsi="Times New Roman" w:cs="Times New Roman"/>
                                <w:b/>
                                <w:sz w:val="18"/>
                                <w:szCs w:val="18"/>
                              </w:rPr>
                            </w:pPr>
                            <w:r w:rsidRPr="00E41098">
                              <w:rPr>
                                <w:rFonts w:ascii="Times New Roman" w:hAnsi="Times New Roman" w:cs="Times New Roman"/>
                                <w:b/>
                                <w:sz w:val="18"/>
                                <w:szCs w:val="18"/>
                              </w:rPr>
                              <w:t>Fig 3.</w:t>
                            </w:r>
                          </w:p>
                        </w:tc>
                        <w:tc>
                          <w:tcPr>
                            <w:tcW w:w="674" w:type="dxa"/>
                          </w:tcPr>
                          <w:p w14:paraId="1B08C88D" w14:textId="2881DBCE" w:rsidR="00E41098" w:rsidRPr="00E41098" w:rsidRDefault="00E41098" w:rsidP="00C50EC8">
                            <w:pPr>
                              <w:rPr>
                                <w:rFonts w:ascii="Times New Roman" w:hAnsi="Times New Roman" w:cs="Times New Roman"/>
                                <w:b/>
                                <w:sz w:val="18"/>
                                <w:szCs w:val="18"/>
                              </w:rPr>
                            </w:pPr>
                            <w:r w:rsidRPr="00E41098">
                              <w:rPr>
                                <w:rFonts w:ascii="Times New Roman" w:hAnsi="Times New Roman" w:cs="Times New Roman"/>
                                <w:b/>
                                <w:sz w:val="18"/>
                                <w:szCs w:val="18"/>
                              </w:rPr>
                              <w:t>a</w:t>
                            </w:r>
                          </w:p>
                        </w:tc>
                        <w:tc>
                          <w:tcPr>
                            <w:tcW w:w="674" w:type="dxa"/>
                          </w:tcPr>
                          <w:p w14:paraId="3B028F5B" w14:textId="5323A8EF" w:rsidR="00E41098" w:rsidRPr="00E41098" w:rsidRDefault="00E41098" w:rsidP="00C50EC8">
                            <w:pPr>
                              <w:rPr>
                                <w:rFonts w:ascii="Times New Roman" w:hAnsi="Times New Roman" w:cs="Times New Roman"/>
                                <w:b/>
                                <w:sz w:val="18"/>
                                <w:szCs w:val="18"/>
                              </w:rPr>
                            </w:pPr>
                            <w:r w:rsidRPr="00E41098">
                              <w:rPr>
                                <w:rFonts w:ascii="Times New Roman" w:hAnsi="Times New Roman" w:cs="Times New Roman"/>
                                <w:b/>
                                <w:sz w:val="18"/>
                                <w:szCs w:val="18"/>
                              </w:rPr>
                              <w:t>b</w:t>
                            </w:r>
                          </w:p>
                        </w:tc>
                        <w:tc>
                          <w:tcPr>
                            <w:tcW w:w="674" w:type="dxa"/>
                          </w:tcPr>
                          <w:p w14:paraId="6C42707F" w14:textId="1A14C6D2" w:rsidR="00E41098" w:rsidRPr="00E41098" w:rsidRDefault="00E41098" w:rsidP="00C50EC8">
                            <w:pPr>
                              <w:rPr>
                                <w:rFonts w:ascii="Times New Roman" w:hAnsi="Times New Roman" w:cs="Times New Roman"/>
                                <w:b/>
                                <w:sz w:val="18"/>
                                <w:szCs w:val="18"/>
                              </w:rPr>
                            </w:pPr>
                            <w:r w:rsidRPr="00E41098">
                              <w:rPr>
                                <w:rFonts w:ascii="Times New Roman" w:hAnsi="Times New Roman" w:cs="Times New Roman"/>
                                <w:b/>
                                <w:sz w:val="18"/>
                                <w:szCs w:val="18"/>
                              </w:rPr>
                              <w:t>c</w:t>
                            </w:r>
                          </w:p>
                        </w:tc>
                        <w:tc>
                          <w:tcPr>
                            <w:tcW w:w="675" w:type="dxa"/>
                          </w:tcPr>
                          <w:p w14:paraId="4BE29B31" w14:textId="2A1C32A5" w:rsidR="00E41098" w:rsidRPr="00E41098" w:rsidRDefault="00E41098" w:rsidP="00C50EC8">
                            <w:pPr>
                              <w:rPr>
                                <w:rFonts w:ascii="Times New Roman" w:hAnsi="Times New Roman" w:cs="Times New Roman"/>
                                <w:b/>
                                <w:sz w:val="18"/>
                                <w:szCs w:val="18"/>
                              </w:rPr>
                            </w:pPr>
                            <w:r w:rsidRPr="00E41098">
                              <w:rPr>
                                <w:rFonts w:ascii="Times New Roman" w:hAnsi="Times New Roman" w:cs="Times New Roman"/>
                                <w:b/>
                                <w:sz w:val="18"/>
                                <w:szCs w:val="18"/>
                              </w:rPr>
                              <w:t>d</w:t>
                            </w:r>
                          </w:p>
                        </w:tc>
                        <w:tc>
                          <w:tcPr>
                            <w:tcW w:w="675" w:type="dxa"/>
                          </w:tcPr>
                          <w:p w14:paraId="4F6885BC" w14:textId="2A471891" w:rsidR="00E41098" w:rsidRPr="00E41098" w:rsidRDefault="001D4C91" w:rsidP="00C50EC8">
                            <w:pPr>
                              <w:rPr>
                                <w:rFonts w:ascii="Times New Roman" w:hAnsi="Times New Roman" w:cs="Times New Roman"/>
                                <w:b/>
                                <w:sz w:val="18"/>
                                <w:szCs w:val="18"/>
                              </w:rPr>
                            </w:pPr>
                            <w:r w:rsidRPr="00E41098">
                              <w:rPr>
                                <w:rFonts w:ascii="Times New Roman" w:hAnsi="Times New Roman" w:cs="Times New Roman"/>
                                <w:b/>
                                <w:sz w:val="18"/>
                                <w:szCs w:val="18"/>
                              </w:rPr>
                              <w:t>E</w:t>
                            </w:r>
                          </w:p>
                        </w:tc>
                        <w:tc>
                          <w:tcPr>
                            <w:tcW w:w="675" w:type="dxa"/>
                          </w:tcPr>
                          <w:p w14:paraId="77DF5C74" w14:textId="3577CF77" w:rsidR="00E41098" w:rsidRPr="00E41098" w:rsidRDefault="00E41098" w:rsidP="00C50EC8">
                            <w:pPr>
                              <w:rPr>
                                <w:rFonts w:ascii="Times New Roman" w:hAnsi="Times New Roman" w:cs="Times New Roman"/>
                                <w:b/>
                                <w:sz w:val="18"/>
                                <w:szCs w:val="18"/>
                              </w:rPr>
                            </w:pPr>
                            <w:r w:rsidRPr="00E41098">
                              <w:rPr>
                                <w:rFonts w:ascii="Times New Roman" w:hAnsi="Times New Roman" w:cs="Times New Roman"/>
                                <w:b/>
                                <w:sz w:val="18"/>
                                <w:szCs w:val="18"/>
                              </w:rPr>
                              <w:t>f</w:t>
                            </w:r>
                          </w:p>
                        </w:tc>
                      </w:tr>
                      <w:tr w:rsidR="00E41098" w:rsidRPr="00E41098" w14:paraId="72AF0B71" w14:textId="77777777" w:rsidTr="00E41098">
                        <w:tc>
                          <w:tcPr>
                            <w:tcW w:w="673" w:type="dxa"/>
                          </w:tcPr>
                          <w:p w14:paraId="69125D91" w14:textId="77777777" w:rsidR="00E41098" w:rsidRPr="00E41098" w:rsidRDefault="00E41098" w:rsidP="00C50EC8">
                            <w:pPr>
                              <w:rPr>
                                <w:rFonts w:ascii="Times New Roman" w:hAnsi="Times New Roman" w:cs="Times New Roman"/>
                                <w:b/>
                                <w:sz w:val="18"/>
                                <w:szCs w:val="18"/>
                              </w:rPr>
                            </w:pPr>
                            <w:r w:rsidRPr="00E41098">
                              <w:rPr>
                                <w:rFonts w:ascii="Times New Roman" w:hAnsi="Times New Roman" w:cs="Times New Roman"/>
                                <w:b/>
                                <w:sz w:val="18"/>
                                <w:szCs w:val="18"/>
                              </w:rPr>
                              <w:t>Mean</w:t>
                            </w:r>
                          </w:p>
                          <w:p w14:paraId="1F292CAB" w14:textId="3F568F37" w:rsidR="00E41098" w:rsidRPr="00E41098" w:rsidRDefault="00E41098" w:rsidP="00C50EC8">
                            <w:pPr>
                              <w:rPr>
                                <w:rFonts w:ascii="Times New Roman" w:hAnsi="Times New Roman" w:cs="Times New Roman"/>
                                <w:b/>
                                <w:sz w:val="18"/>
                                <w:szCs w:val="18"/>
                              </w:rPr>
                            </w:pPr>
                            <w:r w:rsidRPr="00E41098">
                              <w:rPr>
                                <w:rFonts w:ascii="Times New Roman" w:hAnsi="Times New Roman" w:cs="Times New Roman"/>
                                <w:b/>
                                <w:sz w:val="18"/>
                                <w:szCs w:val="18"/>
                              </w:rPr>
                              <w:t>Error</w:t>
                            </w:r>
                          </w:p>
                        </w:tc>
                        <w:tc>
                          <w:tcPr>
                            <w:tcW w:w="674" w:type="dxa"/>
                          </w:tcPr>
                          <w:p w14:paraId="09A3658E" w14:textId="3D45ED5D"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21</w:t>
                            </w:r>
                          </w:p>
                        </w:tc>
                        <w:tc>
                          <w:tcPr>
                            <w:tcW w:w="674" w:type="dxa"/>
                          </w:tcPr>
                          <w:p w14:paraId="5C7BAC5C" w14:textId="7BE68DAF"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23</w:t>
                            </w:r>
                          </w:p>
                        </w:tc>
                        <w:tc>
                          <w:tcPr>
                            <w:tcW w:w="674" w:type="dxa"/>
                          </w:tcPr>
                          <w:p w14:paraId="0F9032F8" w14:textId="795A8C5A"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26</w:t>
                            </w:r>
                          </w:p>
                        </w:tc>
                        <w:tc>
                          <w:tcPr>
                            <w:tcW w:w="675" w:type="dxa"/>
                          </w:tcPr>
                          <w:p w14:paraId="2A001D00" w14:textId="790051FC"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89</w:t>
                            </w:r>
                          </w:p>
                        </w:tc>
                        <w:tc>
                          <w:tcPr>
                            <w:tcW w:w="675" w:type="dxa"/>
                          </w:tcPr>
                          <w:p w14:paraId="616558B9" w14:textId="1C562031"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8</w:t>
                            </w:r>
                          </w:p>
                        </w:tc>
                        <w:tc>
                          <w:tcPr>
                            <w:tcW w:w="675" w:type="dxa"/>
                          </w:tcPr>
                          <w:p w14:paraId="0809953D" w14:textId="23FAE988"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15</w:t>
                            </w:r>
                          </w:p>
                        </w:tc>
                      </w:tr>
                      <w:tr w:rsidR="00E41098" w:rsidRPr="00E41098" w14:paraId="3BB3BA59" w14:textId="77777777" w:rsidTr="00E41098">
                        <w:tc>
                          <w:tcPr>
                            <w:tcW w:w="673" w:type="dxa"/>
                          </w:tcPr>
                          <w:p w14:paraId="64C361E7" w14:textId="77777777" w:rsidR="00E41098" w:rsidRPr="00E41098" w:rsidRDefault="00E41098" w:rsidP="00C50EC8">
                            <w:pPr>
                              <w:rPr>
                                <w:rFonts w:ascii="Times New Roman" w:hAnsi="Times New Roman" w:cs="Times New Roman"/>
                                <w:b/>
                                <w:sz w:val="18"/>
                                <w:szCs w:val="18"/>
                              </w:rPr>
                            </w:pPr>
                            <w:r w:rsidRPr="00E41098">
                              <w:rPr>
                                <w:rFonts w:ascii="Times New Roman" w:hAnsi="Times New Roman" w:cs="Times New Roman"/>
                                <w:b/>
                                <w:sz w:val="18"/>
                                <w:szCs w:val="18"/>
                              </w:rPr>
                              <w:t>Median</w:t>
                            </w:r>
                          </w:p>
                          <w:p w14:paraId="4056D66D" w14:textId="5F0A103A" w:rsidR="00E41098" w:rsidRPr="00E41098" w:rsidRDefault="00E41098" w:rsidP="00C50EC8">
                            <w:pPr>
                              <w:rPr>
                                <w:rFonts w:ascii="Times New Roman" w:hAnsi="Times New Roman" w:cs="Times New Roman"/>
                                <w:b/>
                                <w:sz w:val="18"/>
                                <w:szCs w:val="18"/>
                              </w:rPr>
                            </w:pPr>
                            <w:r w:rsidRPr="00E41098">
                              <w:rPr>
                                <w:rFonts w:ascii="Times New Roman" w:hAnsi="Times New Roman" w:cs="Times New Roman"/>
                                <w:b/>
                                <w:sz w:val="18"/>
                                <w:szCs w:val="18"/>
                              </w:rPr>
                              <w:t>Error</w:t>
                            </w:r>
                          </w:p>
                        </w:tc>
                        <w:tc>
                          <w:tcPr>
                            <w:tcW w:w="674" w:type="dxa"/>
                          </w:tcPr>
                          <w:p w14:paraId="5E6CEE7C" w14:textId="360E0F4E"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13</w:t>
                            </w:r>
                          </w:p>
                        </w:tc>
                        <w:tc>
                          <w:tcPr>
                            <w:tcW w:w="674" w:type="dxa"/>
                          </w:tcPr>
                          <w:p w14:paraId="1405F18D" w14:textId="1B7C6EAD"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12</w:t>
                            </w:r>
                          </w:p>
                        </w:tc>
                        <w:tc>
                          <w:tcPr>
                            <w:tcW w:w="674" w:type="dxa"/>
                          </w:tcPr>
                          <w:p w14:paraId="43107448" w14:textId="3A0E65B3"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18</w:t>
                            </w:r>
                          </w:p>
                        </w:tc>
                        <w:tc>
                          <w:tcPr>
                            <w:tcW w:w="675" w:type="dxa"/>
                          </w:tcPr>
                          <w:p w14:paraId="6949C1A0" w14:textId="6EA74C2D"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38</w:t>
                            </w:r>
                          </w:p>
                        </w:tc>
                        <w:tc>
                          <w:tcPr>
                            <w:tcW w:w="675" w:type="dxa"/>
                          </w:tcPr>
                          <w:p w14:paraId="4D95FE4D" w14:textId="23225E00"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6</w:t>
                            </w:r>
                          </w:p>
                        </w:tc>
                        <w:tc>
                          <w:tcPr>
                            <w:tcW w:w="675" w:type="dxa"/>
                          </w:tcPr>
                          <w:p w14:paraId="0E49AE63" w14:textId="6984A56B"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12</w:t>
                            </w:r>
                          </w:p>
                        </w:tc>
                      </w:tr>
                      <w:tr w:rsidR="00E41098" w:rsidRPr="00E41098" w14:paraId="309FBB25" w14:textId="77777777" w:rsidTr="00E41098">
                        <w:tc>
                          <w:tcPr>
                            <w:tcW w:w="673" w:type="dxa"/>
                          </w:tcPr>
                          <w:p w14:paraId="7900AC83" w14:textId="5787737A" w:rsidR="00E41098" w:rsidRPr="00E41098" w:rsidRDefault="00E41098" w:rsidP="00C50EC8">
                            <w:pPr>
                              <w:rPr>
                                <w:rFonts w:ascii="Times New Roman" w:hAnsi="Times New Roman" w:cs="Times New Roman"/>
                                <w:b/>
                                <w:sz w:val="18"/>
                                <w:szCs w:val="18"/>
                              </w:rPr>
                            </w:pPr>
                            <w:r w:rsidRPr="00E41098">
                              <w:rPr>
                                <w:rFonts w:ascii="Times New Roman" w:hAnsi="Times New Roman" w:cs="Times New Roman"/>
                                <w:b/>
                                <w:sz w:val="18"/>
                                <w:szCs w:val="18"/>
                              </w:rPr>
                              <w:t>RMSE</w:t>
                            </w:r>
                          </w:p>
                        </w:tc>
                        <w:tc>
                          <w:tcPr>
                            <w:tcW w:w="674" w:type="dxa"/>
                          </w:tcPr>
                          <w:p w14:paraId="29E72908" w14:textId="2621F9FD"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30</w:t>
                            </w:r>
                          </w:p>
                        </w:tc>
                        <w:tc>
                          <w:tcPr>
                            <w:tcW w:w="674" w:type="dxa"/>
                          </w:tcPr>
                          <w:p w14:paraId="241DF319" w14:textId="51223A07"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40</w:t>
                            </w:r>
                          </w:p>
                        </w:tc>
                        <w:tc>
                          <w:tcPr>
                            <w:tcW w:w="674" w:type="dxa"/>
                          </w:tcPr>
                          <w:p w14:paraId="2C03BBBB" w14:textId="3CD2B230"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39</w:t>
                            </w:r>
                          </w:p>
                        </w:tc>
                        <w:tc>
                          <w:tcPr>
                            <w:tcW w:w="675" w:type="dxa"/>
                          </w:tcPr>
                          <w:p w14:paraId="2645D0DF" w14:textId="6E2AF56D"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142</w:t>
                            </w:r>
                          </w:p>
                        </w:tc>
                        <w:tc>
                          <w:tcPr>
                            <w:tcW w:w="675" w:type="dxa"/>
                          </w:tcPr>
                          <w:p w14:paraId="5F6ACFFB" w14:textId="4EF34054"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11</w:t>
                            </w:r>
                          </w:p>
                        </w:tc>
                        <w:tc>
                          <w:tcPr>
                            <w:tcW w:w="675" w:type="dxa"/>
                          </w:tcPr>
                          <w:p w14:paraId="1FB9A947" w14:textId="0DA58B27" w:rsidR="00E41098" w:rsidRPr="00E41098" w:rsidRDefault="008455C9" w:rsidP="00C50EC8">
                            <w:pPr>
                              <w:rPr>
                                <w:rFonts w:ascii="Times New Roman" w:hAnsi="Times New Roman" w:cs="Times New Roman"/>
                                <w:sz w:val="18"/>
                                <w:szCs w:val="18"/>
                              </w:rPr>
                            </w:pPr>
                            <w:r>
                              <w:rPr>
                                <w:rFonts w:ascii="Times New Roman" w:hAnsi="Times New Roman" w:cs="Times New Roman"/>
                                <w:sz w:val="18"/>
                                <w:szCs w:val="18"/>
                              </w:rPr>
                              <w:t>19</w:t>
                            </w:r>
                          </w:p>
                        </w:tc>
                      </w:tr>
                    </w:tbl>
                    <w:p w14:paraId="0E9A1DCC" w14:textId="4E6F26D1" w:rsidR="00E41098" w:rsidRDefault="00E41098" w:rsidP="00E41098">
                      <w:pPr>
                        <w:rPr>
                          <w:sz w:val="18"/>
                          <w:szCs w:val="18"/>
                        </w:rPr>
                      </w:pPr>
                      <w:r w:rsidRPr="00E41098">
                        <w:rPr>
                          <w:sz w:val="18"/>
                          <w:szCs w:val="18"/>
                        </w:rPr>
                        <w:t>Table 2: Statistics from the error of the overlapped DEMS when the largest 10% of the errors were removed</w:t>
                      </w:r>
                      <w:r>
                        <w:rPr>
                          <w:sz w:val="18"/>
                          <w:szCs w:val="18"/>
                        </w:rPr>
                        <w:t>.</w:t>
                      </w:r>
                    </w:p>
                    <w:tbl>
                      <w:tblPr>
                        <w:tblStyle w:val="TableGrid"/>
                        <w:tblW w:w="0" w:type="auto"/>
                        <w:tblLook w:val="04A0" w:firstRow="1" w:lastRow="0" w:firstColumn="1" w:lastColumn="0" w:noHBand="0" w:noVBand="1"/>
                      </w:tblPr>
                      <w:tblGrid>
                        <w:gridCol w:w="808"/>
                        <w:gridCol w:w="653"/>
                        <w:gridCol w:w="652"/>
                        <w:gridCol w:w="652"/>
                        <w:gridCol w:w="653"/>
                        <w:gridCol w:w="646"/>
                        <w:gridCol w:w="653"/>
                      </w:tblGrid>
                      <w:tr w:rsidR="008455C9" w:rsidRPr="00E41098" w14:paraId="310F0E4F" w14:textId="77777777" w:rsidTr="000536D9">
                        <w:tc>
                          <w:tcPr>
                            <w:tcW w:w="673" w:type="dxa"/>
                          </w:tcPr>
                          <w:p w14:paraId="06272EAC" w14:textId="77777777" w:rsidR="00E41098" w:rsidRPr="00E41098" w:rsidRDefault="00E41098" w:rsidP="00E41098">
                            <w:pPr>
                              <w:rPr>
                                <w:rFonts w:ascii="Times New Roman" w:hAnsi="Times New Roman" w:cs="Times New Roman"/>
                                <w:b/>
                                <w:sz w:val="18"/>
                                <w:szCs w:val="18"/>
                              </w:rPr>
                            </w:pPr>
                            <w:r w:rsidRPr="00E41098">
                              <w:rPr>
                                <w:rFonts w:ascii="Times New Roman" w:hAnsi="Times New Roman" w:cs="Times New Roman"/>
                                <w:b/>
                                <w:sz w:val="18"/>
                                <w:szCs w:val="18"/>
                              </w:rPr>
                              <w:t>Fig 3.</w:t>
                            </w:r>
                          </w:p>
                        </w:tc>
                        <w:tc>
                          <w:tcPr>
                            <w:tcW w:w="674" w:type="dxa"/>
                          </w:tcPr>
                          <w:p w14:paraId="28363B33" w14:textId="77777777" w:rsidR="00E41098" w:rsidRPr="00E41098" w:rsidRDefault="00E41098" w:rsidP="00E41098">
                            <w:pPr>
                              <w:rPr>
                                <w:rFonts w:ascii="Times New Roman" w:hAnsi="Times New Roman" w:cs="Times New Roman"/>
                                <w:b/>
                                <w:sz w:val="18"/>
                                <w:szCs w:val="18"/>
                              </w:rPr>
                            </w:pPr>
                            <w:r w:rsidRPr="00E41098">
                              <w:rPr>
                                <w:rFonts w:ascii="Times New Roman" w:hAnsi="Times New Roman" w:cs="Times New Roman"/>
                                <w:b/>
                                <w:sz w:val="18"/>
                                <w:szCs w:val="18"/>
                              </w:rPr>
                              <w:t>a</w:t>
                            </w:r>
                          </w:p>
                        </w:tc>
                        <w:tc>
                          <w:tcPr>
                            <w:tcW w:w="674" w:type="dxa"/>
                          </w:tcPr>
                          <w:p w14:paraId="4389EEA4" w14:textId="77777777" w:rsidR="00E41098" w:rsidRPr="00E41098" w:rsidRDefault="00E41098" w:rsidP="00E41098">
                            <w:pPr>
                              <w:rPr>
                                <w:rFonts w:ascii="Times New Roman" w:hAnsi="Times New Roman" w:cs="Times New Roman"/>
                                <w:b/>
                                <w:sz w:val="18"/>
                                <w:szCs w:val="18"/>
                              </w:rPr>
                            </w:pPr>
                            <w:r w:rsidRPr="00E41098">
                              <w:rPr>
                                <w:rFonts w:ascii="Times New Roman" w:hAnsi="Times New Roman" w:cs="Times New Roman"/>
                                <w:b/>
                                <w:sz w:val="18"/>
                                <w:szCs w:val="18"/>
                              </w:rPr>
                              <w:t>b</w:t>
                            </w:r>
                          </w:p>
                        </w:tc>
                        <w:tc>
                          <w:tcPr>
                            <w:tcW w:w="674" w:type="dxa"/>
                          </w:tcPr>
                          <w:p w14:paraId="1D94DEA0" w14:textId="77777777" w:rsidR="00E41098" w:rsidRPr="00E41098" w:rsidRDefault="00E41098" w:rsidP="00E41098">
                            <w:pPr>
                              <w:rPr>
                                <w:rFonts w:ascii="Times New Roman" w:hAnsi="Times New Roman" w:cs="Times New Roman"/>
                                <w:b/>
                                <w:sz w:val="18"/>
                                <w:szCs w:val="18"/>
                              </w:rPr>
                            </w:pPr>
                            <w:r w:rsidRPr="00E41098">
                              <w:rPr>
                                <w:rFonts w:ascii="Times New Roman" w:hAnsi="Times New Roman" w:cs="Times New Roman"/>
                                <w:b/>
                                <w:sz w:val="18"/>
                                <w:szCs w:val="18"/>
                              </w:rPr>
                              <w:t>c</w:t>
                            </w:r>
                          </w:p>
                        </w:tc>
                        <w:tc>
                          <w:tcPr>
                            <w:tcW w:w="675" w:type="dxa"/>
                          </w:tcPr>
                          <w:p w14:paraId="732D59D1" w14:textId="77777777" w:rsidR="00E41098" w:rsidRPr="00E41098" w:rsidRDefault="00E41098" w:rsidP="00E41098">
                            <w:pPr>
                              <w:rPr>
                                <w:rFonts w:ascii="Times New Roman" w:hAnsi="Times New Roman" w:cs="Times New Roman"/>
                                <w:b/>
                                <w:sz w:val="18"/>
                                <w:szCs w:val="18"/>
                              </w:rPr>
                            </w:pPr>
                            <w:r w:rsidRPr="00E41098">
                              <w:rPr>
                                <w:rFonts w:ascii="Times New Roman" w:hAnsi="Times New Roman" w:cs="Times New Roman"/>
                                <w:b/>
                                <w:sz w:val="18"/>
                                <w:szCs w:val="18"/>
                              </w:rPr>
                              <w:t>d</w:t>
                            </w:r>
                          </w:p>
                        </w:tc>
                        <w:tc>
                          <w:tcPr>
                            <w:tcW w:w="675" w:type="dxa"/>
                          </w:tcPr>
                          <w:p w14:paraId="2DDBA1E2" w14:textId="77777777" w:rsidR="00E41098" w:rsidRPr="00E41098" w:rsidRDefault="00E41098" w:rsidP="00E41098">
                            <w:pPr>
                              <w:rPr>
                                <w:rFonts w:ascii="Times New Roman" w:hAnsi="Times New Roman" w:cs="Times New Roman"/>
                                <w:b/>
                                <w:sz w:val="18"/>
                                <w:szCs w:val="18"/>
                              </w:rPr>
                            </w:pPr>
                            <w:r w:rsidRPr="00E41098">
                              <w:rPr>
                                <w:rFonts w:ascii="Times New Roman" w:hAnsi="Times New Roman" w:cs="Times New Roman"/>
                                <w:b/>
                                <w:sz w:val="18"/>
                                <w:szCs w:val="18"/>
                              </w:rPr>
                              <w:t>e</w:t>
                            </w:r>
                          </w:p>
                        </w:tc>
                        <w:tc>
                          <w:tcPr>
                            <w:tcW w:w="675" w:type="dxa"/>
                          </w:tcPr>
                          <w:p w14:paraId="5DDE37C9" w14:textId="11E5A028" w:rsidR="00E41098" w:rsidRPr="00E41098" w:rsidRDefault="001D4C91" w:rsidP="00E41098">
                            <w:pPr>
                              <w:rPr>
                                <w:rFonts w:ascii="Times New Roman" w:hAnsi="Times New Roman" w:cs="Times New Roman"/>
                                <w:b/>
                                <w:sz w:val="18"/>
                                <w:szCs w:val="18"/>
                              </w:rPr>
                            </w:pPr>
                            <w:r w:rsidRPr="00E41098">
                              <w:rPr>
                                <w:rFonts w:ascii="Times New Roman" w:hAnsi="Times New Roman" w:cs="Times New Roman"/>
                                <w:b/>
                                <w:sz w:val="18"/>
                                <w:szCs w:val="18"/>
                              </w:rPr>
                              <w:t>F</w:t>
                            </w:r>
                          </w:p>
                        </w:tc>
                      </w:tr>
                      <w:tr w:rsidR="008455C9" w:rsidRPr="00E41098" w14:paraId="50BEFAEB" w14:textId="77777777" w:rsidTr="000536D9">
                        <w:tc>
                          <w:tcPr>
                            <w:tcW w:w="673" w:type="dxa"/>
                          </w:tcPr>
                          <w:p w14:paraId="29A4C2F2" w14:textId="77777777" w:rsidR="00E41098" w:rsidRPr="00E41098" w:rsidRDefault="00E41098" w:rsidP="00E41098">
                            <w:pPr>
                              <w:rPr>
                                <w:rFonts w:ascii="Times New Roman" w:hAnsi="Times New Roman" w:cs="Times New Roman"/>
                                <w:b/>
                                <w:sz w:val="18"/>
                                <w:szCs w:val="18"/>
                              </w:rPr>
                            </w:pPr>
                            <w:r w:rsidRPr="00E41098">
                              <w:rPr>
                                <w:rFonts w:ascii="Times New Roman" w:hAnsi="Times New Roman" w:cs="Times New Roman"/>
                                <w:b/>
                                <w:sz w:val="18"/>
                                <w:szCs w:val="18"/>
                              </w:rPr>
                              <w:t>Mean</w:t>
                            </w:r>
                          </w:p>
                          <w:p w14:paraId="30D77403" w14:textId="77777777" w:rsidR="00E41098" w:rsidRPr="00E41098" w:rsidRDefault="00E41098" w:rsidP="00E41098">
                            <w:pPr>
                              <w:rPr>
                                <w:rFonts w:ascii="Times New Roman" w:hAnsi="Times New Roman" w:cs="Times New Roman"/>
                                <w:b/>
                                <w:sz w:val="18"/>
                                <w:szCs w:val="18"/>
                              </w:rPr>
                            </w:pPr>
                            <w:r w:rsidRPr="00E41098">
                              <w:rPr>
                                <w:rFonts w:ascii="Times New Roman" w:hAnsi="Times New Roman" w:cs="Times New Roman"/>
                                <w:b/>
                                <w:sz w:val="18"/>
                                <w:szCs w:val="18"/>
                              </w:rPr>
                              <w:t>Error</w:t>
                            </w:r>
                          </w:p>
                        </w:tc>
                        <w:tc>
                          <w:tcPr>
                            <w:tcW w:w="674" w:type="dxa"/>
                          </w:tcPr>
                          <w:p w14:paraId="548A7679" w14:textId="178B1946"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15</w:t>
                            </w:r>
                          </w:p>
                        </w:tc>
                        <w:tc>
                          <w:tcPr>
                            <w:tcW w:w="674" w:type="dxa"/>
                          </w:tcPr>
                          <w:p w14:paraId="5EEFE290" w14:textId="3822AA0F"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14</w:t>
                            </w:r>
                          </w:p>
                        </w:tc>
                        <w:tc>
                          <w:tcPr>
                            <w:tcW w:w="674" w:type="dxa"/>
                          </w:tcPr>
                          <w:p w14:paraId="33D389A7" w14:textId="2B855444"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19</w:t>
                            </w:r>
                          </w:p>
                        </w:tc>
                        <w:tc>
                          <w:tcPr>
                            <w:tcW w:w="675" w:type="dxa"/>
                          </w:tcPr>
                          <w:p w14:paraId="55548F41" w14:textId="23BDC709"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60</w:t>
                            </w:r>
                          </w:p>
                        </w:tc>
                        <w:tc>
                          <w:tcPr>
                            <w:tcW w:w="675" w:type="dxa"/>
                          </w:tcPr>
                          <w:p w14:paraId="2808844F" w14:textId="42895832"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6</w:t>
                            </w:r>
                          </w:p>
                        </w:tc>
                        <w:tc>
                          <w:tcPr>
                            <w:tcW w:w="675" w:type="dxa"/>
                          </w:tcPr>
                          <w:p w14:paraId="69C8A06A" w14:textId="4199F02F"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12</w:t>
                            </w:r>
                          </w:p>
                        </w:tc>
                      </w:tr>
                      <w:tr w:rsidR="008455C9" w:rsidRPr="00E41098" w14:paraId="269E4695" w14:textId="77777777" w:rsidTr="000536D9">
                        <w:tc>
                          <w:tcPr>
                            <w:tcW w:w="673" w:type="dxa"/>
                          </w:tcPr>
                          <w:p w14:paraId="49ACDF3D" w14:textId="77777777" w:rsidR="00E41098" w:rsidRPr="00E41098" w:rsidRDefault="00E41098" w:rsidP="00E41098">
                            <w:pPr>
                              <w:rPr>
                                <w:rFonts w:ascii="Times New Roman" w:hAnsi="Times New Roman" w:cs="Times New Roman"/>
                                <w:b/>
                                <w:sz w:val="18"/>
                                <w:szCs w:val="18"/>
                              </w:rPr>
                            </w:pPr>
                            <w:r w:rsidRPr="00E41098">
                              <w:rPr>
                                <w:rFonts w:ascii="Times New Roman" w:hAnsi="Times New Roman" w:cs="Times New Roman"/>
                                <w:b/>
                                <w:sz w:val="18"/>
                                <w:szCs w:val="18"/>
                              </w:rPr>
                              <w:t>Median</w:t>
                            </w:r>
                          </w:p>
                          <w:p w14:paraId="07FD0726" w14:textId="77777777" w:rsidR="00E41098" w:rsidRPr="00E41098" w:rsidRDefault="00E41098" w:rsidP="00E41098">
                            <w:pPr>
                              <w:rPr>
                                <w:rFonts w:ascii="Times New Roman" w:hAnsi="Times New Roman" w:cs="Times New Roman"/>
                                <w:b/>
                                <w:sz w:val="18"/>
                                <w:szCs w:val="18"/>
                              </w:rPr>
                            </w:pPr>
                            <w:r w:rsidRPr="00E41098">
                              <w:rPr>
                                <w:rFonts w:ascii="Times New Roman" w:hAnsi="Times New Roman" w:cs="Times New Roman"/>
                                <w:b/>
                                <w:sz w:val="18"/>
                                <w:szCs w:val="18"/>
                              </w:rPr>
                              <w:t>Error</w:t>
                            </w:r>
                          </w:p>
                        </w:tc>
                        <w:tc>
                          <w:tcPr>
                            <w:tcW w:w="674" w:type="dxa"/>
                          </w:tcPr>
                          <w:p w14:paraId="1107E412" w14:textId="1BE7D6D9"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11</w:t>
                            </w:r>
                          </w:p>
                        </w:tc>
                        <w:tc>
                          <w:tcPr>
                            <w:tcW w:w="674" w:type="dxa"/>
                          </w:tcPr>
                          <w:p w14:paraId="76C540E8" w14:textId="6F3F4AD2"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11</w:t>
                            </w:r>
                          </w:p>
                        </w:tc>
                        <w:tc>
                          <w:tcPr>
                            <w:tcW w:w="674" w:type="dxa"/>
                          </w:tcPr>
                          <w:p w14:paraId="0857F13B" w14:textId="5D087E7B"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16</w:t>
                            </w:r>
                          </w:p>
                        </w:tc>
                        <w:tc>
                          <w:tcPr>
                            <w:tcW w:w="675" w:type="dxa"/>
                          </w:tcPr>
                          <w:p w14:paraId="30CE1C1B" w14:textId="6F6B7EFE"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32</w:t>
                            </w:r>
                          </w:p>
                        </w:tc>
                        <w:tc>
                          <w:tcPr>
                            <w:tcW w:w="675" w:type="dxa"/>
                          </w:tcPr>
                          <w:p w14:paraId="6E191012" w14:textId="09F3C745"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5</w:t>
                            </w:r>
                          </w:p>
                        </w:tc>
                        <w:tc>
                          <w:tcPr>
                            <w:tcW w:w="675" w:type="dxa"/>
                          </w:tcPr>
                          <w:p w14:paraId="528A81B1" w14:textId="20D00CDC"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10</w:t>
                            </w:r>
                          </w:p>
                        </w:tc>
                      </w:tr>
                      <w:tr w:rsidR="008455C9" w:rsidRPr="00E41098" w14:paraId="59AF02CB" w14:textId="77777777" w:rsidTr="000536D9">
                        <w:tc>
                          <w:tcPr>
                            <w:tcW w:w="673" w:type="dxa"/>
                          </w:tcPr>
                          <w:p w14:paraId="21068F75" w14:textId="77777777" w:rsidR="00E41098" w:rsidRPr="00E41098" w:rsidRDefault="00E41098" w:rsidP="00E41098">
                            <w:pPr>
                              <w:rPr>
                                <w:rFonts w:ascii="Times New Roman" w:hAnsi="Times New Roman" w:cs="Times New Roman"/>
                                <w:b/>
                                <w:sz w:val="18"/>
                                <w:szCs w:val="18"/>
                              </w:rPr>
                            </w:pPr>
                            <w:r w:rsidRPr="00E41098">
                              <w:rPr>
                                <w:rFonts w:ascii="Times New Roman" w:hAnsi="Times New Roman" w:cs="Times New Roman"/>
                                <w:b/>
                                <w:sz w:val="18"/>
                                <w:szCs w:val="18"/>
                              </w:rPr>
                              <w:t>RMSE</w:t>
                            </w:r>
                          </w:p>
                        </w:tc>
                        <w:tc>
                          <w:tcPr>
                            <w:tcW w:w="674" w:type="dxa"/>
                          </w:tcPr>
                          <w:p w14:paraId="13BA405E" w14:textId="1666B665"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20</w:t>
                            </w:r>
                          </w:p>
                        </w:tc>
                        <w:tc>
                          <w:tcPr>
                            <w:tcW w:w="674" w:type="dxa"/>
                          </w:tcPr>
                          <w:p w14:paraId="6B4406D9" w14:textId="4ED3BACE"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18</w:t>
                            </w:r>
                          </w:p>
                        </w:tc>
                        <w:tc>
                          <w:tcPr>
                            <w:tcW w:w="674" w:type="dxa"/>
                          </w:tcPr>
                          <w:p w14:paraId="2BC7B595" w14:textId="72211DEE"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23</w:t>
                            </w:r>
                          </w:p>
                        </w:tc>
                        <w:tc>
                          <w:tcPr>
                            <w:tcW w:w="675" w:type="dxa"/>
                          </w:tcPr>
                          <w:p w14:paraId="278DED9F" w14:textId="658D1D1B"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92</w:t>
                            </w:r>
                          </w:p>
                        </w:tc>
                        <w:tc>
                          <w:tcPr>
                            <w:tcW w:w="675" w:type="dxa"/>
                          </w:tcPr>
                          <w:p w14:paraId="0AE1B419" w14:textId="71A29442"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8</w:t>
                            </w:r>
                          </w:p>
                        </w:tc>
                        <w:tc>
                          <w:tcPr>
                            <w:tcW w:w="675" w:type="dxa"/>
                          </w:tcPr>
                          <w:p w14:paraId="0FC6D390" w14:textId="03FBA054" w:rsidR="00E41098" w:rsidRPr="00E41098" w:rsidRDefault="008455C9" w:rsidP="00E41098">
                            <w:pPr>
                              <w:rPr>
                                <w:rFonts w:ascii="Times New Roman" w:hAnsi="Times New Roman" w:cs="Times New Roman"/>
                                <w:sz w:val="18"/>
                                <w:szCs w:val="18"/>
                              </w:rPr>
                            </w:pPr>
                            <w:r>
                              <w:rPr>
                                <w:rFonts w:ascii="Times New Roman" w:hAnsi="Times New Roman" w:cs="Times New Roman"/>
                                <w:sz w:val="18"/>
                                <w:szCs w:val="18"/>
                              </w:rPr>
                              <w:t>15</w:t>
                            </w:r>
                          </w:p>
                        </w:tc>
                      </w:tr>
                    </w:tbl>
                    <w:p w14:paraId="1930F4AC" w14:textId="77777777" w:rsidR="00E41098" w:rsidRPr="00E41098" w:rsidRDefault="00E41098" w:rsidP="00E41098">
                      <w:pPr>
                        <w:jc w:val="both"/>
                        <w:rPr>
                          <w:sz w:val="18"/>
                          <w:szCs w:val="18"/>
                        </w:rPr>
                      </w:pPr>
                    </w:p>
                  </w:txbxContent>
                </v:textbox>
                <w10:wrap type="topAndBottom" anchory="margin"/>
              </v:shape>
            </w:pict>
          </mc:Fallback>
        </mc:AlternateContent>
      </w:r>
      <w:r w:rsidR="00CB273F">
        <w:t>weak backscatter.</w:t>
      </w:r>
      <w:r w:rsidR="00C50EC8">
        <w:rPr>
          <w:lang w:val="en-US"/>
        </w:rPr>
        <w:t xml:space="preserve"> </w:t>
      </w:r>
      <w:r w:rsidR="00CB273F">
        <w:t xml:space="preserve">Different flight paths and improved instrument parameters may improve this category, but these causes cannot be changed in post </w:t>
      </w:r>
      <w:r w:rsidR="00CB273F" w:rsidRPr="00F34896">
        <w:t>processing.</w:t>
      </w:r>
      <w:r w:rsidR="00302F73">
        <w:t xml:space="preserve"> </w:t>
      </w:r>
      <w:r w:rsidR="00CB273F" w:rsidRPr="00B83F9A">
        <w:t xml:space="preserve">For example, in </w:t>
      </w:r>
      <w:r w:rsidR="00B60B50">
        <w:rPr>
          <w:lang w:val="en-US"/>
        </w:rPr>
        <w:t>F</w:t>
      </w:r>
      <w:r w:rsidR="00CB273F" w:rsidRPr="00B83F9A">
        <w:t>ig. 3d,</w:t>
      </w:r>
      <w:r w:rsidR="00CB273F" w:rsidRPr="00B83F9A">
        <w:rPr>
          <w:color w:val="FF0000"/>
        </w:rPr>
        <w:t xml:space="preserve"> </w:t>
      </w:r>
      <w:r w:rsidR="00CB273F" w:rsidRPr="00B83F9A">
        <w:t xml:space="preserve">there seems to be no bottom </w:t>
      </w:r>
      <w:r w:rsidR="00B203B1">
        <w:rPr>
          <w:lang w:val="en-US"/>
        </w:rPr>
        <w:t>signal</w:t>
      </w:r>
      <w:r w:rsidR="00CB273F" w:rsidRPr="00B83F9A">
        <w:t xml:space="preserve"> in the right-most angular bins of the 3D slice example of frame 21. In this </w:t>
      </w:r>
      <w:r w:rsidR="00CB273F" w:rsidRPr="00F34896">
        <w:t>case, th</w:t>
      </w:r>
      <w:r w:rsidR="00CB273F">
        <w:t xml:space="preserve">e ice-bottom layer </w:t>
      </w:r>
      <w:r w:rsidR="00877DAA">
        <w:rPr>
          <w:lang w:val="en-US"/>
        </w:rPr>
        <w:t>is likely wrong since there is no or very little signal to track</w:t>
      </w:r>
      <w:r w:rsidR="00CB273F">
        <w:t xml:space="preserve">. </w:t>
      </w:r>
      <w:r w:rsidR="00CB273F" w:rsidRPr="00360C6F">
        <w:rPr>
          <w:b/>
        </w:rPr>
        <w:t>2) Errors due to suboptimal array processing.</w:t>
      </w:r>
      <w:r w:rsidR="00CB273F">
        <w:t xml:space="preserve"> The MUSIC method is </w:t>
      </w:r>
      <w:r w:rsidR="00645469">
        <w:t>known to be suboptimal to MLE [8</w:t>
      </w:r>
      <w:r w:rsidR="00CB273F">
        <w:t xml:space="preserve">] and we assume a fixed model order of 2 even though the scene in general may have more or less than 2 scattering sources. The beam former was setup to scan through 64 DoA bins with uniform sampling in wavenumber. This DoA sample spacing limits the accuracy of the DoA resolution. </w:t>
      </w:r>
      <w:r w:rsidR="00CB273F" w:rsidRPr="00360C6F">
        <w:rPr>
          <w:b/>
        </w:rPr>
        <w:t>3) Tracking errors.</w:t>
      </w:r>
      <w:r w:rsidR="00CB273F">
        <w:t xml:space="preserve"> The tracking algorithm nominally follows the path with the largest peak correction in </w:t>
      </w:r>
      <w:r w:rsidR="00CB273F">
        <w:rPr>
          <w:i/>
        </w:rPr>
        <w:t>each DoA bin</w:t>
      </w:r>
      <w:r w:rsidR="00DC047F">
        <w:rPr>
          <w:i/>
          <w:lang w:val="en-US"/>
        </w:rPr>
        <w:t xml:space="preserve"> (slice column)</w:t>
      </w:r>
      <w:r w:rsidR="00CB273F">
        <w:t xml:space="preserve">. Parametric DoA estimation approaches </w:t>
      </w:r>
      <w:r w:rsidR="004C0F11">
        <w:rPr>
          <w:lang w:val="en-US"/>
        </w:rPr>
        <w:t xml:space="preserve">usually </w:t>
      </w:r>
      <w:r w:rsidR="00CB273F">
        <w:t xml:space="preserve">search for the </w:t>
      </w:r>
      <w:bookmarkStart w:id="0" w:name="_GoBack"/>
      <w:bookmarkEnd w:id="0"/>
      <w:r w:rsidR="00CB273F">
        <w:t xml:space="preserve">DoA with the largest results in </w:t>
      </w:r>
      <w:r w:rsidR="00CB273F">
        <w:rPr>
          <w:i/>
        </w:rPr>
        <w:t>each range bin</w:t>
      </w:r>
      <w:r w:rsidR="00DC047F">
        <w:rPr>
          <w:i/>
          <w:lang w:val="en-US"/>
        </w:rPr>
        <w:t xml:space="preserve"> (slice row)</w:t>
      </w:r>
      <w:r w:rsidR="00CB273F">
        <w:t xml:space="preserve">. The tracker also does not perform an </w:t>
      </w:r>
      <w:r w:rsidR="00E159D1">
        <w:t>exhaustive search of all paths since this is an np-hard problem</w:t>
      </w:r>
      <w:r w:rsidR="00CB273F">
        <w:t xml:space="preserve"> and therefore the ice-bottom result may not be the best regardless of other deficiencies. </w:t>
      </w:r>
    </w:p>
    <w:p w14:paraId="086D1486" w14:textId="10C1EA16" w:rsidR="009303D9" w:rsidRDefault="0024745B" w:rsidP="002D3B8E">
      <w:pPr>
        <w:pStyle w:val="Heading2"/>
      </w:pPr>
      <w:r>
        <w:rPr>
          <w:sz w:val="18"/>
          <w:szCs w:val="18"/>
          <w:lang w:eastAsia="zh-CN"/>
        </w:rPr>
        <mc:AlternateContent>
          <mc:Choice Requires="wps">
            <w:drawing>
              <wp:anchor distT="0" distB="0" distL="114300" distR="114300" simplePos="0" relativeHeight="251716096" behindDoc="0" locked="0" layoutInCell="1" allowOverlap="1" wp14:anchorId="46B5B682" wp14:editId="7A3E158C">
                <wp:simplePos x="0" y="0"/>
                <wp:positionH relativeFrom="column">
                  <wp:posOffset>63062</wp:posOffset>
                </wp:positionH>
                <wp:positionV relativeFrom="margin">
                  <wp:align>top</wp:align>
                </wp:positionV>
                <wp:extent cx="2971800" cy="658368"/>
                <wp:effectExtent l="0" t="0" r="0" b="8890"/>
                <wp:wrapTopAndBottom/>
                <wp:docPr id="38" name="Text Box 38"/>
                <wp:cNvGraphicFramePr/>
                <a:graphic xmlns:a="http://schemas.openxmlformats.org/drawingml/2006/main">
                  <a:graphicData uri="http://schemas.microsoft.com/office/word/2010/wordprocessingShape">
                    <wps:wsp>
                      <wps:cNvSpPr txBox="1"/>
                      <wps:spPr>
                        <a:xfrm>
                          <a:off x="0" y="0"/>
                          <a:ext cx="2971800" cy="658368"/>
                        </a:xfrm>
                        <a:prstGeom prst="rect">
                          <a:avLst/>
                        </a:prstGeom>
                        <a:solidFill>
                          <a:schemeClr val="lt1"/>
                        </a:solidFill>
                        <a:ln w="6350">
                          <a:noFill/>
                        </a:ln>
                      </wps:spPr>
                      <wps:txbx>
                        <w:txbxContent>
                          <w:p w14:paraId="4998F020" w14:textId="77777777" w:rsidR="0024745B" w:rsidRPr="00EC305E" w:rsidRDefault="0024745B" w:rsidP="0024745B">
                            <w:pPr>
                              <w:rPr>
                                <w:sz w:val="18"/>
                              </w:rPr>
                            </w:pPr>
                            <w:r w:rsidRPr="00EC305E">
                              <w:rPr>
                                <w:sz w:val="18"/>
                              </w:rPr>
                              <w:t>Table 3: Statistics of the layer-tracker errors</w:t>
                            </w:r>
                          </w:p>
                          <w:tbl>
                            <w:tblPr>
                              <w:tblStyle w:val="TableGrid"/>
                              <w:tblW w:w="0" w:type="auto"/>
                              <w:tblLook w:val="04A0" w:firstRow="1" w:lastRow="0" w:firstColumn="1" w:lastColumn="0" w:noHBand="0" w:noVBand="1"/>
                            </w:tblPr>
                            <w:tblGrid>
                              <w:gridCol w:w="1415"/>
                              <w:gridCol w:w="1415"/>
                              <w:gridCol w:w="1415"/>
                            </w:tblGrid>
                            <w:tr w:rsidR="0024745B" w:rsidRPr="00EC305E" w14:paraId="6776A6A2" w14:textId="77777777" w:rsidTr="00EC305E">
                              <w:tc>
                                <w:tcPr>
                                  <w:tcW w:w="1415" w:type="dxa"/>
                                </w:tcPr>
                                <w:p w14:paraId="0B40C5CF" w14:textId="77777777" w:rsidR="0024745B" w:rsidRPr="00CD570A" w:rsidRDefault="0024745B" w:rsidP="00CA7891">
                                  <w:pPr>
                                    <w:rPr>
                                      <w:rFonts w:ascii="Times New Roman" w:hAnsi="Times New Roman" w:cs="Times New Roman"/>
                                      <w:b/>
                                      <w:sz w:val="18"/>
                                    </w:rPr>
                                  </w:pPr>
                                  <w:r w:rsidRPr="00CD570A">
                                    <w:rPr>
                                      <w:b/>
                                      <w:sz w:val="18"/>
                                    </w:rPr>
                                    <w:t>Average</w:t>
                                  </w:r>
                                </w:p>
                                <w:p w14:paraId="4EF15091" w14:textId="77777777" w:rsidR="0024745B" w:rsidRPr="00CD570A" w:rsidRDefault="0024745B" w:rsidP="00CA7891">
                                  <w:pPr>
                                    <w:rPr>
                                      <w:rFonts w:ascii="Times New Roman" w:hAnsi="Times New Roman" w:cs="Times New Roman"/>
                                      <w:b/>
                                      <w:sz w:val="18"/>
                                    </w:rPr>
                                  </w:pPr>
                                  <w:r w:rsidRPr="00CD570A">
                                    <w:rPr>
                                      <w:b/>
                                      <w:sz w:val="18"/>
                                    </w:rPr>
                                    <w:t>mean error</w:t>
                                  </w:r>
                                </w:p>
                              </w:tc>
                              <w:tc>
                                <w:tcPr>
                                  <w:tcW w:w="1415" w:type="dxa"/>
                                </w:tcPr>
                                <w:p w14:paraId="1AACB7A0" w14:textId="77777777" w:rsidR="0024745B" w:rsidRPr="00CD570A" w:rsidRDefault="0024745B" w:rsidP="00CA7891">
                                  <w:pPr>
                                    <w:rPr>
                                      <w:rFonts w:ascii="Times New Roman" w:hAnsi="Times New Roman" w:cs="Times New Roman"/>
                                      <w:b/>
                                      <w:sz w:val="18"/>
                                    </w:rPr>
                                  </w:pPr>
                                  <w:r w:rsidRPr="00CD570A">
                                    <w:rPr>
                                      <w:b/>
                                      <w:sz w:val="18"/>
                                    </w:rPr>
                                    <w:t>Average median error</w:t>
                                  </w:r>
                                </w:p>
                              </w:tc>
                              <w:tc>
                                <w:tcPr>
                                  <w:tcW w:w="1415" w:type="dxa"/>
                                </w:tcPr>
                                <w:p w14:paraId="0DA77786" w14:textId="77777777" w:rsidR="00CD570A" w:rsidRDefault="0024745B" w:rsidP="00CA7891">
                                  <w:pPr>
                                    <w:rPr>
                                      <w:b/>
                                      <w:sz w:val="18"/>
                                    </w:rPr>
                                  </w:pPr>
                                  <w:r w:rsidRPr="00CD570A">
                                    <w:rPr>
                                      <w:b/>
                                      <w:sz w:val="18"/>
                                    </w:rPr>
                                    <w:t>Average</w:t>
                                  </w:r>
                                </w:p>
                                <w:p w14:paraId="6F0D2CA5" w14:textId="6CA1082C" w:rsidR="0024745B" w:rsidRPr="00CD570A" w:rsidRDefault="0024745B" w:rsidP="00CA7891">
                                  <w:pPr>
                                    <w:rPr>
                                      <w:rFonts w:ascii="Times New Roman" w:hAnsi="Times New Roman" w:cs="Times New Roman"/>
                                      <w:b/>
                                      <w:sz w:val="18"/>
                                    </w:rPr>
                                  </w:pPr>
                                  <w:r w:rsidRPr="00CD570A">
                                    <w:rPr>
                                      <w:b/>
                                      <w:sz w:val="18"/>
                                    </w:rPr>
                                    <w:t xml:space="preserve"> RMSE</w:t>
                                  </w:r>
                                </w:p>
                              </w:tc>
                            </w:tr>
                            <w:tr w:rsidR="0024745B" w:rsidRPr="00EC305E" w14:paraId="4E99C086" w14:textId="77777777" w:rsidTr="00EC305E">
                              <w:tc>
                                <w:tcPr>
                                  <w:tcW w:w="1415" w:type="dxa"/>
                                </w:tcPr>
                                <w:p w14:paraId="4DE375E2" w14:textId="77777777" w:rsidR="0024745B" w:rsidRPr="00EC305E" w:rsidRDefault="0024745B" w:rsidP="00CA7891">
                                  <w:pPr>
                                    <w:rPr>
                                      <w:rFonts w:ascii="Times New Roman" w:hAnsi="Times New Roman" w:cs="Times New Roman"/>
                                      <w:sz w:val="18"/>
                                    </w:rPr>
                                  </w:pPr>
                                  <w:r>
                                    <w:rPr>
                                      <w:rFonts w:ascii="Times New Roman" w:hAnsi="Times New Roman" w:cs="Times New Roman"/>
                                      <w:sz w:val="18"/>
                                    </w:rPr>
                                    <w:t>4.7</w:t>
                                  </w:r>
                                </w:p>
                              </w:tc>
                              <w:tc>
                                <w:tcPr>
                                  <w:tcW w:w="1415" w:type="dxa"/>
                                </w:tcPr>
                                <w:p w14:paraId="2A2E418F" w14:textId="77777777" w:rsidR="0024745B" w:rsidRPr="00EC305E" w:rsidRDefault="0024745B" w:rsidP="00CA7891">
                                  <w:pPr>
                                    <w:rPr>
                                      <w:rFonts w:ascii="Times New Roman" w:hAnsi="Times New Roman" w:cs="Times New Roman"/>
                                      <w:sz w:val="18"/>
                                    </w:rPr>
                                  </w:pPr>
                                  <w:r>
                                    <w:rPr>
                                      <w:rFonts w:ascii="Times New Roman" w:hAnsi="Times New Roman" w:cs="Times New Roman"/>
                                      <w:sz w:val="18"/>
                                    </w:rPr>
                                    <w:t>1.2</w:t>
                                  </w:r>
                                </w:p>
                              </w:tc>
                              <w:tc>
                                <w:tcPr>
                                  <w:tcW w:w="1415" w:type="dxa"/>
                                </w:tcPr>
                                <w:p w14:paraId="4B95D85A" w14:textId="77777777" w:rsidR="0024745B" w:rsidRPr="00EC305E" w:rsidRDefault="0024745B" w:rsidP="00CA7891">
                                  <w:pPr>
                                    <w:rPr>
                                      <w:rFonts w:ascii="Times New Roman" w:hAnsi="Times New Roman" w:cs="Times New Roman"/>
                                      <w:sz w:val="18"/>
                                    </w:rPr>
                                  </w:pPr>
                                  <w:r>
                                    <w:rPr>
                                      <w:rFonts w:ascii="Times New Roman" w:hAnsi="Times New Roman" w:cs="Times New Roman"/>
                                      <w:sz w:val="18"/>
                                    </w:rPr>
                                    <w:t>13.6</w:t>
                                  </w:r>
                                </w:p>
                              </w:tc>
                            </w:tr>
                          </w:tbl>
                          <w:p w14:paraId="7B7BA79F" w14:textId="77777777" w:rsidR="0024745B" w:rsidRDefault="0024745B" w:rsidP="002474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5B682" id="Text Box 38" o:spid="_x0000_s1030" type="#_x0000_t202" style="position:absolute;left:0;text-align:left;margin-left:4.95pt;margin-top:0;width:234pt;height:51.85pt;z-index:251716096;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" fillcolor="white [3201]" stroked="f" strokeweight=".5pt">
                <v:textbox>
                  <w:txbxContent>
                    <w:p w14:paraId="4998F020" w14:textId="77777777" w:rsidR="0024745B" w:rsidRPr="00EC305E" w:rsidRDefault="0024745B" w:rsidP="0024745B">
                      <w:pPr>
                        <w:rPr>
                          <w:sz w:val="18"/>
                        </w:rPr>
                      </w:pPr>
                      <w:r w:rsidRPr="00EC305E">
                        <w:rPr>
                          <w:sz w:val="18"/>
                        </w:rPr>
                        <w:t>Table 3: Statistics of the layer-tracker errors</w:t>
                      </w:r>
                    </w:p>
                    <w:tbl>
                      <w:tblPr>
                        <w:tblStyle w:val="TableGrid"/>
                        <w:tblW w:w="0" w:type="auto"/>
                        <w:tblLook w:val="04A0" w:firstRow="1" w:lastRow="0" w:firstColumn="1" w:lastColumn="0" w:noHBand="0" w:noVBand="1"/>
                      </w:tblPr>
                      <w:tblGrid>
                        <w:gridCol w:w="1415"/>
                        <w:gridCol w:w="1415"/>
                        <w:gridCol w:w="1415"/>
                      </w:tblGrid>
                      <w:tr w:rsidR="0024745B" w:rsidRPr="00EC305E" w14:paraId="6776A6A2" w14:textId="77777777" w:rsidTr="00EC305E">
                        <w:tc>
                          <w:tcPr>
                            <w:tcW w:w="1415" w:type="dxa"/>
                          </w:tcPr>
                          <w:p w14:paraId="0B40C5CF" w14:textId="77777777" w:rsidR="0024745B" w:rsidRPr="00CD570A" w:rsidRDefault="0024745B" w:rsidP="00CA7891">
                            <w:pPr>
                              <w:rPr>
                                <w:rFonts w:ascii="Times New Roman" w:hAnsi="Times New Roman" w:cs="Times New Roman"/>
                                <w:b/>
                                <w:sz w:val="18"/>
                              </w:rPr>
                            </w:pPr>
                            <w:r w:rsidRPr="00CD570A">
                              <w:rPr>
                                <w:b/>
                                <w:sz w:val="18"/>
                              </w:rPr>
                              <w:t>Average</w:t>
                            </w:r>
                          </w:p>
                          <w:p w14:paraId="4EF15091" w14:textId="77777777" w:rsidR="0024745B" w:rsidRPr="00CD570A" w:rsidRDefault="0024745B" w:rsidP="00CA7891">
                            <w:pPr>
                              <w:rPr>
                                <w:rFonts w:ascii="Times New Roman" w:hAnsi="Times New Roman" w:cs="Times New Roman"/>
                                <w:b/>
                                <w:sz w:val="18"/>
                              </w:rPr>
                            </w:pPr>
                            <w:r w:rsidRPr="00CD570A">
                              <w:rPr>
                                <w:b/>
                                <w:sz w:val="18"/>
                              </w:rPr>
                              <w:t>mean error</w:t>
                            </w:r>
                          </w:p>
                        </w:tc>
                        <w:tc>
                          <w:tcPr>
                            <w:tcW w:w="1415" w:type="dxa"/>
                          </w:tcPr>
                          <w:p w14:paraId="1AACB7A0" w14:textId="77777777" w:rsidR="0024745B" w:rsidRPr="00CD570A" w:rsidRDefault="0024745B" w:rsidP="00CA7891">
                            <w:pPr>
                              <w:rPr>
                                <w:rFonts w:ascii="Times New Roman" w:hAnsi="Times New Roman" w:cs="Times New Roman"/>
                                <w:b/>
                                <w:sz w:val="18"/>
                              </w:rPr>
                            </w:pPr>
                            <w:r w:rsidRPr="00CD570A">
                              <w:rPr>
                                <w:b/>
                                <w:sz w:val="18"/>
                              </w:rPr>
                              <w:t>Average median error</w:t>
                            </w:r>
                          </w:p>
                        </w:tc>
                        <w:tc>
                          <w:tcPr>
                            <w:tcW w:w="1415" w:type="dxa"/>
                          </w:tcPr>
                          <w:p w14:paraId="0DA77786" w14:textId="77777777" w:rsidR="00CD570A" w:rsidRDefault="0024745B" w:rsidP="00CA7891">
                            <w:pPr>
                              <w:rPr>
                                <w:b/>
                                <w:sz w:val="18"/>
                              </w:rPr>
                            </w:pPr>
                            <w:r w:rsidRPr="00CD570A">
                              <w:rPr>
                                <w:b/>
                                <w:sz w:val="18"/>
                              </w:rPr>
                              <w:t>Average</w:t>
                            </w:r>
                          </w:p>
                          <w:p w14:paraId="6F0D2CA5" w14:textId="6CA1082C" w:rsidR="0024745B" w:rsidRPr="00CD570A" w:rsidRDefault="0024745B" w:rsidP="00CA7891">
                            <w:pPr>
                              <w:rPr>
                                <w:rFonts w:ascii="Times New Roman" w:hAnsi="Times New Roman" w:cs="Times New Roman"/>
                                <w:b/>
                                <w:sz w:val="18"/>
                              </w:rPr>
                            </w:pPr>
                            <w:r w:rsidRPr="00CD570A">
                              <w:rPr>
                                <w:b/>
                                <w:sz w:val="18"/>
                              </w:rPr>
                              <w:t xml:space="preserve"> RMSE</w:t>
                            </w:r>
                          </w:p>
                        </w:tc>
                      </w:tr>
                      <w:tr w:rsidR="0024745B" w:rsidRPr="00EC305E" w14:paraId="4E99C086" w14:textId="77777777" w:rsidTr="00EC305E">
                        <w:tc>
                          <w:tcPr>
                            <w:tcW w:w="1415" w:type="dxa"/>
                          </w:tcPr>
                          <w:p w14:paraId="4DE375E2" w14:textId="77777777" w:rsidR="0024745B" w:rsidRPr="00EC305E" w:rsidRDefault="0024745B" w:rsidP="00CA7891">
                            <w:pPr>
                              <w:rPr>
                                <w:rFonts w:ascii="Times New Roman" w:hAnsi="Times New Roman" w:cs="Times New Roman"/>
                                <w:sz w:val="18"/>
                              </w:rPr>
                            </w:pPr>
                            <w:r>
                              <w:rPr>
                                <w:rFonts w:ascii="Times New Roman" w:hAnsi="Times New Roman" w:cs="Times New Roman"/>
                                <w:sz w:val="18"/>
                              </w:rPr>
                              <w:t>4.7</w:t>
                            </w:r>
                          </w:p>
                        </w:tc>
                        <w:tc>
                          <w:tcPr>
                            <w:tcW w:w="1415" w:type="dxa"/>
                          </w:tcPr>
                          <w:p w14:paraId="2A2E418F" w14:textId="77777777" w:rsidR="0024745B" w:rsidRPr="00EC305E" w:rsidRDefault="0024745B" w:rsidP="00CA7891">
                            <w:pPr>
                              <w:rPr>
                                <w:rFonts w:ascii="Times New Roman" w:hAnsi="Times New Roman" w:cs="Times New Roman"/>
                                <w:sz w:val="18"/>
                              </w:rPr>
                            </w:pPr>
                            <w:r>
                              <w:rPr>
                                <w:rFonts w:ascii="Times New Roman" w:hAnsi="Times New Roman" w:cs="Times New Roman"/>
                                <w:sz w:val="18"/>
                              </w:rPr>
                              <w:t>1.2</w:t>
                            </w:r>
                          </w:p>
                        </w:tc>
                        <w:tc>
                          <w:tcPr>
                            <w:tcW w:w="1415" w:type="dxa"/>
                          </w:tcPr>
                          <w:p w14:paraId="4B95D85A" w14:textId="77777777" w:rsidR="0024745B" w:rsidRPr="00EC305E" w:rsidRDefault="0024745B" w:rsidP="00CA7891">
                            <w:pPr>
                              <w:rPr>
                                <w:rFonts w:ascii="Times New Roman" w:hAnsi="Times New Roman" w:cs="Times New Roman"/>
                                <w:sz w:val="18"/>
                              </w:rPr>
                            </w:pPr>
                            <w:r>
                              <w:rPr>
                                <w:rFonts w:ascii="Times New Roman" w:hAnsi="Times New Roman" w:cs="Times New Roman"/>
                                <w:sz w:val="18"/>
                              </w:rPr>
                              <w:t>13.6</w:t>
                            </w:r>
                          </w:p>
                        </w:tc>
                      </w:tr>
                    </w:tbl>
                    <w:p w14:paraId="7B7BA79F" w14:textId="77777777" w:rsidR="0024745B" w:rsidRDefault="0024745B" w:rsidP="0024745B"/>
                  </w:txbxContent>
                </v:textbox>
                <w10:wrap type="topAndBottom" anchory="margin"/>
              </v:shape>
            </w:pict>
          </mc:Fallback>
        </mc:AlternateContent>
      </w:r>
      <w:r w:rsidR="00F57EF6">
        <w:t>Layer-Tracking A</w:t>
      </w:r>
      <w:r w:rsidR="002D3B8E" w:rsidRPr="002D3B8E">
        <w:t>ssessment</w:t>
      </w:r>
    </w:p>
    <w:p w14:paraId="7E54EE53" w14:textId="025485F9" w:rsidR="0018182F" w:rsidRPr="001F043A" w:rsidRDefault="0018182F" w:rsidP="00010B71">
      <w:pPr>
        <w:ind w:firstLine="180"/>
        <w:jc w:val="both"/>
      </w:pPr>
      <w:r>
        <w:t xml:space="preserve">Here we assess the ice-bottom tracking results by looking at statistics of the error (measured in range-bins) between </w:t>
      </w:r>
      <w:r w:rsidRPr="00610707">
        <w:t xml:space="preserve">the </w:t>
      </w:r>
      <w:r w:rsidR="00A866B9">
        <w:t xml:space="preserve">MC </w:t>
      </w:r>
      <w:r>
        <w:t>output</w:t>
      </w:r>
      <w:r w:rsidRPr="00360C6F">
        <w:t>, which</w:t>
      </w:r>
      <w:r>
        <w:t xml:space="preserve"> has been manually corrected, and the result with no </w:t>
      </w:r>
      <w:r w:rsidR="00A866B9">
        <w:t xml:space="preserve">MC </w:t>
      </w:r>
      <w:r>
        <w:t>(N</w:t>
      </w:r>
      <w:r w:rsidR="00A866B9">
        <w:t>M</w:t>
      </w:r>
      <w:r>
        <w:t>C) which is the direct output from the automatic layer-tracker. Result</w:t>
      </w:r>
      <w:r w:rsidR="0001598E">
        <w:t>s</w:t>
      </w:r>
      <w:r>
        <w:t xml:space="preserve"> are averaged over all 102 frames in this CAA dataset and each frame contains approximately 3332 slices. The reference layer is the </w:t>
      </w:r>
      <w:r w:rsidR="00A866B9">
        <w:t xml:space="preserve">MC </w:t>
      </w:r>
      <w:r>
        <w:t>ice-bottom layer. Thus, when the error is positive it represents the number of range-bins the N</w:t>
      </w:r>
      <w:r w:rsidR="00A866B9">
        <w:t>M</w:t>
      </w:r>
      <w:r>
        <w:t xml:space="preserve">C tracking result is above the </w:t>
      </w:r>
      <w:r w:rsidR="00A866B9">
        <w:t>M</w:t>
      </w:r>
      <w:r>
        <w:t>C tracking result.</w:t>
      </w:r>
    </w:p>
    <w:p w14:paraId="55A469DE" w14:textId="1ADF2A62" w:rsidR="007B076C" w:rsidRPr="0083413E" w:rsidRDefault="0018182F" w:rsidP="002D15E3">
      <w:pPr>
        <w:pStyle w:val="bulletlist"/>
        <w:numPr>
          <w:ilvl w:val="0"/>
          <w:numId w:val="0"/>
        </w:numPr>
        <w:tabs>
          <w:tab w:val="clear" w:pos="288"/>
        </w:tabs>
        <w:ind w:firstLine="180"/>
        <w:rPr>
          <w:lang w:val="en-US"/>
        </w:rPr>
      </w:pPr>
      <w:r w:rsidRPr="00C836B4">
        <w:t xml:space="preserve">Table 3 </w:t>
      </w:r>
      <w:r>
        <w:t xml:space="preserve">shows the mean, median, and RMSE of </w:t>
      </w:r>
      <w:r w:rsidR="00D400F2">
        <w:rPr>
          <w:lang w:val="en-US"/>
        </w:rPr>
        <w:t xml:space="preserve">the absolute </w:t>
      </w:r>
      <w:r>
        <w:t xml:space="preserve">error. </w:t>
      </w:r>
      <w:r w:rsidR="0073216D">
        <w:rPr>
          <w:lang w:val="en-US"/>
        </w:rPr>
        <w:t>Based on our previous published results, the old algorithm had a mean error of 11.9 range bins over seven test frames whereas the new algorithm has a mean error of 2.3 range bins</w:t>
      </w:r>
      <w:r w:rsidR="0083413E">
        <w:rPr>
          <w:lang w:val="en-US"/>
        </w:rPr>
        <w:t xml:space="preserve"> over the same test frames</w:t>
      </w:r>
      <w:r w:rsidR="0073216D">
        <w:rPr>
          <w:lang w:val="en-US"/>
        </w:rPr>
        <w:t xml:space="preserve">. </w:t>
      </w:r>
      <w:r w:rsidR="00D400F2">
        <w:rPr>
          <w:lang w:val="en-US"/>
        </w:rPr>
        <w:t>F</w:t>
      </w:r>
      <w:r>
        <w:t xml:space="preserve">ig. </w:t>
      </w:r>
      <w:r w:rsidR="00FA15AB">
        <w:rPr>
          <w:lang w:val="en-US"/>
        </w:rPr>
        <w:t>5</w:t>
      </w:r>
      <w:r>
        <w:t xml:space="preserve"> shows the cumulative distribution function of these errors. We see that </w:t>
      </w:r>
      <m:oMath>
        <m:r>
          <w:rPr>
            <w:rFonts w:ascii="Cambria Math" w:hAnsi="Cambria Math"/>
          </w:rPr>
          <m:t>~60</m:t>
        </m:r>
      </m:oMath>
      <w:r>
        <w:t>% of the e</w:t>
      </w:r>
      <w:r w:rsidR="0073216D">
        <w:t xml:space="preserve">rrors are 0 (i.e. identical), </w:t>
      </w:r>
      <m:oMath>
        <m:r>
          <w:rPr>
            <w:rFonts w:ascii="Cambria Math" w:hAnsi="Cambria Math"/>
          </w:rPr>
          <m:t>87</m:t>
        </m:r>
      </m:oMath>
      <w:r>
        <w:t>% of the errors ar</w:t>
      </w:r>
      <w:r w:rsidR="002D15E3">
        <w:t>e within 5 range-bins from the M</w:t>
      </w:r>
      <w:r>
        <w:t xml:space="preserve">C results, and </w:t>
      </w:r>
      <m:oMath>
        <m:r>
          <w:rPr>
            <w:rFonts w:ascii="Cambria Math" w:hAnsi="Cambria Math"/>
          </w:rPr>
          <m:t>~</m:t>
        </m:r>
      </m:oMath>
      <w:r w:rsidR="0073216D">
        <w:t>96</w:t>
      </w:r>
      <w:r>
        <w:t xml:space="preserve"> % of the errors are within 25 range-bins from </w:t>
      </w:r>
      <w:r w:rsidR="002D15E3">
        <w:t>the M</w:t>
      </w:r>
      <w:r>
        <w:t>C results. These errors arise from different factors</w:t>
      </w:r>
      <w:r w:rsidR="008D37BF">
        <w:rPr>
          <w:lang w:val="en-US"/>
        </w:rPr>
        <w:t xml:space="preserve"> related to </w:t>
      </w:r>
      <w:r>
        <w:t xml:space="preserve">the error types mentioned in Section 3.1. </w:t>
      </w:r>
      <w:r w:rsidR="00591189">
        <w:rPr>
          <w:lang w:val="en-US"/>
        </w:rPr>
        <w:t xml:space="preserve">From a qualitative inspection, </w:t>
      </w:r>
      <w:r w:rsidR="0083413E">
        <w:rPr>
          <w:lang w:val="en-US"/>
        </w:rPr>
        <w:t>the largest errors occur when the wrong layer is tracked</w:t>
      </w:r>
      <w:r w:rsidR="00591189">
        <w:rPr>
          <w:lang w:val="en-US"/>
        </w:rPr>
        <w:t xml:space="preserve"> which often means a few well-p</w:t>
      </w:r>
      <w:r w:rsidR="00CE6384">
        <w:rPr>
          <w:lang w:val="en-US"/>
        </w:rPr>
        <w:t>laced ground truth points allow</w:t>
      </w:r>
      <w:r w:rsidR="00591189">
        <w:rPr>
          <w:lang w:val="en-US"/>
        </w:rPr>
        <w:t xml:space="preserve"> the algorithm to track the correct layer</w:t>
      </w:r>
      <w:r w:rsidR="0083413E">
        <w:rPr>
          <w:lang w:val="en-US"/>
        </w:rPr>
        <w:t>.</w:t>
      </w:r>
    </w:p>
    <w:p w14:paraId="556F6A9E" w14:textId="58305924" w:rsidR="00664EB8" w:rsidRDefault="0024745B" w:rsidP="00B54CE7">
      <w:pPr>
        <w:pStyle w:val="bulletlist"/>
        <w:numPr>
          <w:ilvl w:val="0"/>
          <w:numId w:val="0"/>
        </w:numPr>
        <w:tabs>
          <w:tab w:val="clear" w:pos="288"/>
        </w:tabs>
        <w:ind w:firstLine="180"/>
      </w:pPr>
      <w:r>
        <w:rPr>
          <w:noProof/>
          <w:lang w:val="en-US" w:eastAsia="zh-CN"/>
        </w:rPr>
        <mc:AlternateContent>
          <mc:Choice Requires="wps">
            <w:drawing>
              <wp:anchor distT="0" distB="0" distL="114300" distR="114300" simplePos="0" relativeHeight="251712000" behindDoc="0" locked="0" layoutInCell="1" allowOverlap="1" wp14:anchorId="09A478A5" wp14:editId="51D89FD4">
                <wp:simplePos x="0" y="0"/>
                <wp:positionH relativeFrom="margin">
                  <wp:align>right</wp:align>
                </wp:positionH>
                <wp:positionV relativeFrom="margin">
                  <wp:align>bottom</wp:align>
                </wp:positionV>
                <wp:extent cx="3154680" cy="2898648"/>
                <wp:effectExtent l="0" t="0" r="7620" b="0"/>
                <wp:wrapTopAndBottom/>
                <wp:docPr id="49" name="Text Box 49"/>
                <wp:cNvGraphicFramePr/>
                <a:graphic xmlns:a="http://schemas.openxmlformats.org/drawingml/2006/main">
                  <a:graphicData uri="http://schemas.microsoft.com/office/word/2010/wordprocessingShape">
                    <wps:wsp>
                      <wps:cNvSpPr txBox="1"/>
                      <wps:spPr>
                        <a:xfrm>
                          <a:off x="0" y="0"/>
                          <a:ext cx="3154680" cy="2898648"/>
                        </a:xfrm>
                        <a:prstGeom prst="rect">
                          <a:avLst/>
                        </a:prstGeom>
                        <a:solidFill>
                          <a:schemeClr val="lt1"/>
                        </a:solidFill>
                        <a:ln w="6350">
                          <a:noFill/>
                        </a:ln>
                      </wps:spPr>
                      <wps:txbx>
                        <w:txbxContent>
                          <w:p w14:paraId="6C731CC9" w14:textId="1C8F33E3" w:rsidR="008B134D" w:rsidRDefault="002A0370" w:rsidP="008B134D">
                            <w:r w:rsidRPr="002A0370">
                              <w:rPr>
                                <w:noProof/>
                                <w:lang w:eastAsia="zh-CN"/>
                              </w:rPr>
                              <w:drawing>
                                <wp:inline distT="0" distB="0" distL="0" distR="0" wp14:anchorId="1A64FDAC" wp14:editId="202C3D7B">
                                  <wp:extent cx="2965450" cy="24262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5450" cy="2426277"/>
                                          </a:xfrm>
                                          <a:prstGeom prst="rect">
                                            <a:avLst/>
                                          </a:prstGeom>
                                          <a:noFill/>
                                          <a:ln>
                                            <a:noFill/>
                                          </a:ln>
                                        </pic:spPr>
                                      </pic:pic>
                                    </a:graphicData>
                                  </a:graphic>
                                </wp:inline>
                              </w:drawing>
                            </w:r>
                          </w:p>
                          <w:p w14:paraId="172439FE" w14:textId="77777777" w:rsidR="008B134D" w:rsidRPr="00B83F9A" w:rsidRDefault="008B134D" w:rsidP="00B83F9A">
                            <w:pPr>
                              <w:jc w:val="both"/>
                              <w:rPr>
                                <w:sz w:val="18"/>
                              </w:rPr>
                            </w:pPr>
                            <w:r w:rsidRPr="007A46D9">
                              <w:rPr>
                                <w:sz w:val="18"/>
                              </w:rPr>
                              <w:t>Fig. 5. C</w:t>
                            </w:r>
                            <w:r>
                              <w:rPr>
                                <w:sz w:val="18"/>
                              </w:rPr>
                              <w:t xml:space="preserve">umulative distribution function </w:t>
                            </w:r>
                            <w:r w:rsidRPr="007A46D9">
                              <w:rPr>
                                <w:sz w:val="18"/>
                              </w:rPr>
                              <w:t xml:space="preserve">of the distance, measured in range-bins, between the </w:t>
                            </w:r>
                            <w:r>
                              <w:rPr>
                                <w:sz w:val="18"/>
                              </w:rPr>
                              <w:t>manually corrected</w:t>
                            </w:r>
                            <w:r w:rsidRPr="007A46D9">
                              <w:rPr>
                                <w:sz w:val="18"/>
                              </w:rPr>
                              <w:t xml:space="preserve"> and </w:t>
                            </w:r>
                            <w:r>
                              <w:rPr>
                                <w:sz w:val="18"/>
                              </w:rPr>
                              <w:t xml:space="preserve">non-manually corrected </w:t>
                            </w:r>
                            <w:r w:rsidRPr="007A46D9">
                              <w:rPr>
                                <w:sz w:val="18"/>
                              </w:rPr>
                              <w:t>outputs of the layer-tracker.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A478A5" id="Text Box 49" o:spid="_x0000_s1031" type="#_x0000_t202" style="position:absolute;left:0;text-align:left;margin-left:197.2pt;margin-top:0;width:248.4pt;height:228.25pt;z-index:251712000;visibility:visible;mso-wrap-style:square;mso-width-percent:0;mso-height-percent:0;mso-wrap-distance-left:9pt;mso-wrap-distance-top:0;mso-wrap-distance-right:9pt;mso-wrap-distance-bottom:0;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" fillcolor="white [3201]" stroked="f" strokeweight=".5pt">
                <v:textbox>
                  <w:txbxContent>
                    <w:p w14:paraId="6C731CC9" w14:textId="1C8F33E3" w:rsidR="008B134D" w:rsidRDefault="002A0370" w:rsidP="008B134D">
                      <w:r w:rsidRPr="002A0370">
                        <w:rPr>
                          <w:noProof/>
                        </w:rPr>
                        <w:drawing>
                          <wp:inline distT="0" distB="0" distL="0" distR="0" wp14:anchorId="1A64FDAC" wp14:editId="202C3D7B">
                            <wp:extent cx="2965450" cy="242627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5450" cy="2426277"/>
                                    </a:xfrm>
                                    <a:prstGeom prst="rect">
                                      <a:avLst/>
                                    </a:prstGeom>
                                    <a:noFill/>
                                    <a:ln>
                                      <a:noFill/>
                                    </a:ln>
                                  </pic:spPr>
                                </pic:pic>
                              </a:graphicData>
                            </a:graphic>
                          </wp:inline>
                        </w:drawing>
                      </w:r>
                    </w:p>
                    <w:p w14:paraId="172439FE" w14:textId="77777777" w:rsidR="008B134D" w:rsidRPr="00B83F9A" w:rsidRDefault="008B134D" w:rsidP="00B83F9A">
                      <w:pPr>
                        <w:jc w:val="both"/>
                        <w:rPr>
                          <w:sz w:val="18"/>
                        </w:rPr>
                      </w:pPr>
                      <w:r w:rsidRPr="007A46D9">
                        <w:rPr>
                          <w:sz w:val="18"/>
                        </w:rPr>
                        <w:t>Fig. 5. C</w:t>
                      </w:r>
                      <w:r>
                        <w:rPr>
                          <w:sz w:val="18"/>
                        </w:rPr>
                        <w:t xml:space="preserve">umulative distribution function </w:t>
                      </w:r>
                      <w:r w:rsidRPr="007A46D9">
                        <w:rPr>
                          <w:sz w:val="18"/>
                        </w:rPr>
                        <w:t xml:space="preserve">of the distance, measured in range-bins, between the </w:t>
                      </w:r>
                      <w:r>
                        <w:rPr>
                          <w:sz w:val="18"/>
                        </w:rPr>
                        <w:t>manually corrected</w:t>
                      </w:r>
                      <w:r w:rsidRPr="007A46D9">
                        <w:rPr>
                          <w:sz w:val="18"/>
                        </w:rPr>
                        <w:t xml:space="preserve"> and </w:t>
                      </w:r>
                      <w:r>
                        <w:rPr>
                          <w:sz w:val="18"/>
                        </w:rPr>
                        <w:t xml:space="preserve">non-manually corrected </w:t>
                      </w:r>
                      <w:r w:rsidRPr="007A46D9">
                        <w:rPr>
                          <w:sz w:val="18"/>
                        </w:rPr>
                        <w:t>outputs of the layer-tracker.</w:t>
                      </w:r>
                    </w:p>
                  </w:txbxContent>
                </v:textbox>
                <w10:wrap type="topAndBottom" anchorx="margin" anchory="margin"/>
              </v:shape>
            </w:pict>
          </mc:Fallback>
        </mc:AlternateContent>
      </w:r>
      <w:r w:rsidR="007B076C">
        <w:t>These results show a good tracking capability, but with limitations where data quality is p</w:t>
      </w:r>
      <w:r w:rsidR="002D15E3">
        <w:t>oor. In some cases, the M</w:t>
      </w:r>
      <w:r w:rsidR="007B076C">
        <w:t xml:space="preserve">C result will also have errors, even for a trained analyst, especially </w:t>
      </w:r>
      <w:r w:rsidR="007B076C">
        <w:lastRenderedPageBreak/>
        <w:t>in the places where the data quality is low or the</w:t>
      </w:r>
      <w:r w:rsidR="007B076C">
        <w:rPr>
          <w:lang w:val="en-US"/>
        </w:rPr>
        <w:t xml:space="preserve"> </w:t>
      </w:r>
      <w:r w:rsidR="007B076C">
        <w:t xml:space="preserve">SNR of the targets is low (i.e. weak target echoes). </w:t>
      </w:r>
    </w:p>
    <w:p w14:paraId="2FE8D069" w14:textId="614F9A9E" w:rsidR="009303D9" w:rsidRDefault="000C1DC1" w:rsidP="00B83F9A">
      <w:pPr>
        <w:pStyle w:val="bulletlist"/>
        <w:numPr>
          <w:ilvl w:val="0"/>
          <w:numId w:val="0"/>
        </w:numPr>
      </w:pPr>
      <w:r w:rsidRPr="000C1DC1">
        <w:t>CONCLUSION</w:t>
      </w:r>
    </w:p>
    <w:p w14:paraId="11901640" w14:textId="04C6EB65" w:rsidR="009303D9" w:rsidRPr="005B520E" w:rsidRDefault="00191475" w:rsidP="00B54CE7">
      <w:pPr>
        <w:pStyle w:val="BodyText"/>
        <w:tabs>
          <w:tab w:val="clear" w:pos="288"/>
        </w:tabs>
        <w:ind w:firstLine="180"/>
      </w:pPr>
      <w:r w:rsidRPr="00191475">
        <w:t xml:space="preserve">An automatic ice-layer tracker was implemented to track the ice-surface and ice-bottom based on the 3D images formed from the collected data, the ice-mask, the surface DEMs, and the human-labeled ground-truth. The DEMs of the basal topography of the Canadian Arctic Archipelago were then extracted </w:t>
      </w:r>
      <w:r w:rsidR="00973459">
        <w:rPr>
          <w:lang w:val="en-US"/>
        </w:rPr>
        <w:t xml:space="preserve">using the </w:t>
      </w:r>
      <w:r w:rsidRPr="00191475">
        <w:t>tracked ice-</w:t>
      </w:r>
      <w:r w:rsidR="000E2770">
        <w:rPr>
          <w:lang w:val="en-US"/>
        </w:rPr>
        <w:t>bottom</w:t>
      </w:r>
      <w:r w:rsidRPr="00191475">
        <w:t xml:space="preserve">. Finally, these results were evaluated by determining the error statistics from the overlapping DEMs, and by comparing the tracked ice-bottom to the </w:t>
      </w:r>
      <w:r w:rsidR="00777243">
        <w:rPr>
          <w:lang w:val="en-US"/>
        </w:rPr>
        <w:t>manually corrected one</w:t>
      </w:r>
      <w:r w:rsidRPr="00191475">
        <w:t xml:space="preserve">. We found that there is a good match between these overlapping DEMs, where, the </w:t>
      </w:r>
      <w:r w:rsidR="001E59AE">
        <w:rPr>
          <w:lang w:val="en-US"/>
        </w:rPr>
        <w:t>mean error</w:t>
      </w:r>
      <w:r w:rsidR="001E59AE" w:rsidRPr="00191475">
        <w:t xml:space="preserve"> </w:t>
      </w:r>
      <w:r w:rsidRPr="00191475">
        <w:t xml:space="preserve">of the crossover DEMs is </w:t>
      </w:r>
      <w:r w:rsidR="00F67A73">
        <w:rPr>
          <w:lang w:val="en-US"/>
        </w:rPr>
        <w:t>23±4</w:t>
      </w:r>
      <w:r w:rsidR="001E59AE">
        <w:rPr>
          <w:lang w:val="en-US"/>
        </w:rPr>
        <w:t xml:space="preserve"> m</w:t>
      </w:r>
      <w:r w:rsidRPr="00191475">
        <w:t xml:space="preserve">, while the average </w:t>
      </w:r>
      <w:r w:rsidR="001E59AE">
        <w:rPr>
          <w:lang w:val="en-US"/>
        </w:rPr>
        <w:t xml:space="preserve">error </w:t>
      </w:r>
      <w:r w:rsidRPr="00191475">
        <w:t xml:space="preserve">of the </w:t>
      </w:r>
      <w:r w:rsidR="001E59AE">
        <w:rPr>
          <w:lang w:val="en-US"/>
        </w:rPr>
        <w:t xml:space="preserve">automatically </w:t>
      </w:r>
      <w:r w:rsidRPr="00191475">
        <w:t xml:space="preserve">tracked ice-layers, relative to the </w:t>
      </w:r>
      <w:r w:rsidR="009F02C6">
        <w:rPr>
          <w:lang w:val="en-US"/>
        </w:rPr>
        <w:t xml:space="preserve">manually corrected </w:t>
      </w:r>
      <w:r w:rsidRPr="00191475">
        <w:rPr>
          <w:rFonts w:hint="eastAsia"/>
        </w:rPr>
        <w:t xml:space="preserve">tracked layers, is </w:t>
      </w:r>
      <w:r w:rsidR="00C75B1D">
        <w:rPr>
          <w:lang w:val="en-US"/>
        </w:rPr>
        <w:t>13.6</w:t>
      </w:r>
      <w:r w:rsidRPr="00191475">
        <w:rPr>
          <w:rFonts w:hint="eastAsia"/>
        </w:rPr>
        <w:t xml:space="preserve"> range-bins, with </w:t>
      </w:r>
      <w:r w:rsidR="00C75B1D">
        <w:rPr>
          <w:rFonts w:hint="eastAsia"/>
        </w:rPr>
        <w:t>4.7</w:t>
      </w:r>
      <w:r w:rsidRPr="00191475">
        <w:rPr>
          <w:rFonts w:hint="eastAsia"/>
        </w:rPr>
        <w:t xml:space="preserve"> range-bins average </w:t>
      </w:r>
      <w:r w:rsidR="009F02C6">
        <w:rPr>
          <w:lang w:val="en-US"/>
        </w:rPr>
        <w:t xml:space="preserve">absolute </w:t>
      </w:r>
      <w:r w:rsidRPr="00191475">
        <w:rPr>
          <w:rFonts w:hint="eastAsia"/>
        </w:rPr>
        <w:t>mean error.</w:t>
      </w:r>
    </w:p>
    <w:p w14:paraId="4A7E86C8" w14:textId="6B0DE3AC" w:rsidR="0080791D" w:rsidRDefault="0080791D" w:rsidP="00F94681">
      <w:pPr>
        <w:pStyle w:val="Heading5"/>
      </w:pPr>
      <w:r w:rsidRPr="005B520E">
        <w:t>Acknowledgment</w:t>
      </w:r>
    </w:p>
    <w:p w14:paraId="385B3490" w14:textId="36149DAB" w:rsidR="00575BCA" w:rsidRDefault="00F94681" w:rsidP="00B54CE7">
      <w:pPr>
        <w:ind w:firstLine="180"/>
        <w:jc w:val="both"/>
      </w:pPr>
      <w:r w:rsidRPr="005B2291">
        <w:t>We acknowledge support from NASA (NNX16AH54G</w:t>
      </w:r>
      <w:r>
        <w:t>), NSF (</w:t>
      </w:r>
      <w:r w:rsidRPr="00460592">
        <w:t>1443054</w:t>
      </w:r>
      <w:r>
        <w:t xml:space="preserve">), </w:t>
      </w:r>
      <w:r w:rsidRPr="001E0A95">
        <w:t>Canadian Space Agency,</w:t>
      </w:r>
      <w:r>
        <w:t xml:space="preserve"> NSERC, and the State of Kansas.</w:t>
      </w:r>
      <w:r w:rsidR="002553A9">
        <w:t xml:space="preserve"> </w:t>
      </w:r>
      <w:r w:rsidR="002553A9" w:rsidRPr="002553A9">
        <w:t>DEMs provided by the Polar Geospatial Center under NSF OPP awards 1043681, 1559691 and 1542736.</w:t>
      </w:r>
    </w:p>
    <w:p w14:paraId="644FBD1D" w14:textId="77777777" w:rsidR="00CD570A" w:rsidRDefault="00CD570A" w:rsidP="00B54CE7">
      <w:pPr>
        <w:ind w:firstLine="180"/>
        <w:jc w:val="both"/>
      </w:pPr>
    </w:p>
    <w:p w14:paraId="6216E0B1" w14:textId="77777777" w:rsidR="00CD570A" w:rsidRDefault="00CD570A" w:rsidP="00B54CE7">
      <w:pPr>
        <w:ind w:firstLine="180"/>
        <w:jc w:val="both"/>
      </w:pPr>
    </w:p>
    <w:p w14:paraId="22B6DA5E" w14:textId="77777777" w:rsidR="00CD570A" w:rsidRDefault="00CD570A" w:rsidP="00B54CE7">
      <w:pPr>
        <w:ind w:firstLine="180"/>
        <w:jc w:val="both"/>
      </w:pPr>
    </w:p>
    <w:p w14:paraId="5BE4097C" w14:textId="77777777" w:rsidR="00CD570A" w:rsidRDefault="00CD570A" w:rsidP="00B54CE7">
      <w:pPr>
        <w:ind w:firstLine="180"/>
        <w:jc w:val="both"/>
      </w:pPr>
    </w:p>
    <w:p w14:paraId="564CC2DF" w14:textId="77777777" w:rsidR="00CD570A" w:rsidRDefault="00CD570A" w:rsidP="00B54CE7">
      <w:pPr>
        <w:ind w:firstLine="180"/>
        <w:jc w:val="both"/>
      </w:pPr>
    </w:p>
    <w:p w14:paraId="59DCC345" w14:textId="77777777" w:rsidR="00CD570A" w:rsidRDefault="00CD570A" w:rsidP="00B54CE7">
      <w:pPr>
        <w:ind w:firstLine="180"/>
        <w:jc w:val="both"/>
      </w:pPr>
    </w:p>
    <w:p w14:paraId="54DBC1D2" w14:textId="77777777" w:rsidR="00CD570A" w:rsidRDefault="00CD570A" w:rsidP="00B54CE7">
      <w:pPr>
        <w:ind w:firstLine="180"/>
        <w:jc w:val="both"/>
      </w:pPr>
    </w:p>
    <w:p w14:paraId="1BA346F6" w14:textId="072AB906" w:rsidR="00F75BBA" w:rsidRPr="00F75BBA" w:rsidRDefault="009303D9" w:rsidP="00F75BBA">
      <w:pPr>
        <w:pStyle w:val="Heading5"/>
      </w:pPr>
      <w:r w:rsidRPr="005B520E">
        <w:t>References</w:t>
      </w:r>
    </w:p>
    <w:p w14:paraId="66A015BD" w14:textId="4B90F4E3" w:rsidR="00F75BBA" w:rsidRDefault="00F75BBA" w:rsidP="006C61A6">
      <w:pPr>
        <w:ind w:left="180" w:hanging="180"/>
        <w:jc w:val="both"/>
      </w:pPr>
      <w:r>
        <w:rPr>
          <w:sz w:val="18"/>
          <w:szCs w:val="18"/>
        </w:rPr>
        <w:t xml:space="preserve">[1] A. Gardner, G. </w:t>
      </w:r>
      <w:r w:rsidRPr="009E4A56">
        <w:rPr>
          <w:sz w:val="18"/>
          <w:szCs w:val="18"/>
        </w:rPr>
        <w:t xml:space="preserve"> </w:t>
      </w:r>
      <w:r>
        <w:rPr>
          <w:sz w:val="18"/>
          <w:szCs w:val="18"/>
        </w:rPr>
        <w:t>Moholdt, B. Wouters, G. Wolken, D.</w:t>
      </w:r>
      <w:r w:rsidR="00562759">
        <w:rPr>
          <w:sz w:val="18"/>
          <w:szCs w:val="18"/>
        </w:rPr>
        <w:t xml:space="preserve"> </w:t>
      </w:r>
      <w:r>
        <w:rPr>
          <w:sz w:val="18"/>
          <w:szCs w:val="18"/>
        </w:rPr>
        <w:t>Burgess, M. Sharp, J.</w:t>
      </w:r>
      <w:r w:rsidRPr="009E4A56">
        <w:rPr>
          <w:sz w:val="18"/>
          <w:szCs w:val="18"/>
        </w:rPr>
        <w:t xml:space="preserve"> Cogley, C. Braun, C. </w:t>
      </w:r>
      <w:proofErr w:type="spellStart"/>
      <w:r w:rsidRPr="009E4A56">
        <w:rPr>
          <w:sz w:val="18"/>
          <w:szCs w:val="18"/>
        </w:rPr>
        <w:t>Labine</w:t>
      </w:r>
      <w:proofErr w:type="spellEnd"/>
      <w:r w:rsidRPr="009E4A56">
        <w:rPr>
          <w:sz w:val="18"/>
          <w:szCs w:val="18"/>
        </w:rPr>
        <w:t>, “Sharply</w:t>
      </w:r>
      <w:r>
        <w:rPr>
          <w:sz w:val="18"/>
          <w:szCs w:val="18"/>
        </w:rPr>
        <w:t xml:space="preserve"> </w:t>
      </w:r>
      <w:r w:rsidRPr="009E4A56">
        <w:rPr>
          <w:sz w:val="18"/>
          <w:szCs w:val="18"/>
        </w:rPr>
        <w:t xml:space="preserve">increased mass loss from glaciers and ice caps in the Canadian Arctic Archipelago,” Nature, vol.473, pp.357-360, 2011. </w:t>
      </w:r>
    </w:p>
    <w:p w14:paraId="3BD1B15B" w14:textId="760307E8" w:rsidR="00F75BBA" w:rsidRDefault="00F75BBA" w:rsidP="006C61A6">
      <w:pPr>
        <w:ind w:left="180" w:hanging="180"/>
        <w:jc w:val="both"/>
        <w:rPr>
          <w:sz w:val="18"/>
          <w:szCs w:val="18"/>
        </w:rPr>
      </w:pPr>
      <w:r w:rsidRPr="009E4A56">
        <w:rPr>
          <w:sz w:val="18"/>
          <w:szCs w:val="18"/>
        </w:rPr>
        <w:t>[2] A.</w:t>
      </w:r>
      <w:r>
        <w:rPr>
          <w:sz w:val="18"/>
          <w:szCs w:val="18"/>
        </w:rPr>
        <w:t xml:space="preserve"> </w:t>
      </w:r>
      <w:r w:rsidRPr="009E4A56">
        <w:rPr>
          <w:sz w:val="18"/>
          <w:szCs w:val="18"/>
        </w:rPr>
        <w:t>Gilbert, G.</w:t>
      </w:r>
      <w:r>
        <w:rPr>
          <w:sz w:val="18"/>
          <w:szCs w:val="18"/>
        </w:rPr>
        <w:t xml:space="preserve"> </w:t>
      </w:r>
      <w:r w:rsidRPr="009E4A56">
        <w:rPr>
          <w:sz w:val="18"/>
          <w:szCs w:val="18"/>
        </w:rPr>
        <w:t>Flowers, G.</w:t>
      </w:r>
      <w:r>
        <w:rPr>
          <w:sz w:val="18"/>
          <w:szCs w:val="18"/>
        </w:rPr>
        <w:t xml:space="preserve"> </w:t>
      </w:r>
      <w:r w:rsidRPr="009E4A56">
        <w:rPr>
          <w:sz w:val="18"/>
          <w:szCs w:val="18"/>
        </w:rPr>
        <w:t>Miller, B.</w:t>
      </w:r>
      <w:r>
        <w:rPr>
          <w:sz w:val="18"/>
          <w:szCs w:val="18"/>
        </w:rPr>
        <w:t xml:space="preserve"> </w:t>
      </w:r>
      <w:r w:rsidRPr="009E4A56">
        <w:rPr>
          <w:sz w:val="18"/>
          <w:szCs w:val="18"/>
        </w:rPr>
        <w:t>Rabus, W.</w:t>
      </w:r>
      <w:r>
        <w:rPr>
          <w:sz w:val="18"/>
          <w:szCs w:val="18"/>
        </w:rPr>
        <w:t xml:space="preserve"> </w:t>
      </w:r>
      <w:r w:rsidRPr="009E4A56">
        <w:rPr>
          <w:sz w:val="18"/>
          <w:szCs w:val="18"/>
        </w:rPr>
        <w:t>Van Wychen, A.</w:t>
      </w:r>
      <w:r w:rsidR="00562759">
        <w:rPr>
          <w:sz w:val="18"/>
          <w:szCs w:val="18"/>
        </w:rPr>
        <w:t xml:space="preserve"> </w:t>
      </w:r>
      <w:r w:rsidRPr="009E4A56">
        <w:rPr>
          <w:sz w:val="18"/>
          <w:szCs w:val="18"/>
        </w:rPr>
        <w:t>Gardner, L.</w:t>
      </w:r>
      <w:r>
        <w:rPr>
          <w:sz w:val="18"/>
          <w:szCs w:val="18"/>
        </w:rPr>
        <w:t xml:space="preserve"> </w:t>
      </w:r>
      <w:r w:rsidRPr="009E4A56">
        <w:rPr>
          <w:sz w:val="18"/>
          <w:szCs w:val="18"/>
        </w:rPr>
        <w:t>Copland, “Sensitivity of Barnes Ice Cap, Baffin Island, Canada, to Climate State and Internal Dynamics,</w:t>
      </w:r>
      <w:r w:rsidR="00562759">
        <w:rPr>
          <w:sz w:val="18"/>
          <w:szCs w:val="18"/>
        </w:rPr>
        <w:t xml:space="preserve">” </w:t>
      </w:r>
      <w:r w:rsidRPr="009E4A56">
        <w:rPr>
          <w:sz w:val="18"/>
          <w:szCs w:val="18"/>
        </w:rPr>
        <w:t>Journal of Geophysical Research – Earth Surface, vol.121, Issue 8, 2016.</w:t>
      </w:r>
    </w:p>
    <w:p w14:paraId="32F3ABA9" w14:textId="40F908F1" w:rsidR="00F75BBA" w:rsidRDefault="00F75BBA" w:rsidP="006C61A6">
      <w:pPr>
        <w:ind w:left="180" w:hanging="180"/>
        <w:jc w:val="both"/>
      </w:pPr>
      <w:r w:rsidRPr="009E4A56">
        <w:rPr>
          <w:sz w:val="18"/>
          <w:szCs w:val="18"/>
        </w:rPr>
        <w:t>[3] F. Rodríguez-Morales, S. Gogineni, C. Leuschen, J. Paden, J.Li,</w:t>
      </w:r>
      <w:r w:rsidR="00562759">
        <w:rPr>
          <w:sz w:val="18"/>
          <w:szCs w:val="18"/>
        </w:rPr>
        <w:t xml:space="preserve"> </w:t>
      </w:r>
      <w:r w:rsidRPr="009E4A56">
        <w:rPr>
          <w:sz w:val="18"/>
          <w:szCs w:val="18"/>
        </w:rPr>
        <w:t>C. Lewis, B. Panzer, D. Gomez-García Alvestegui, A. Patel, K.</w:t>
      </w:r>
      <w:r w:rsidR="00562759">
        <w:rPr>
          <w:sz w:val="18"/>
          <w:szCs w:val="18"/>
        </w:rPr>
        <w:t xml:space="preserve"> </w:t>
      </w:r>
      <w:r w:rsidRPr="009E4A56">
        <w:rPr>
          <w:sz w:val="18"/>
          <w:szCs w:val="18"/>
        </w:rPr>
        <w:t>Byers, R. Crowe, K. Player, R. Hale, E. Arnold, L. Smith, C.</w:t>
      </w:r>
      <w:r w:rsidR="00562759">
        <w:rPr>
          <w:sz w:val="18"/>
          <w:szCs w:val="18"/>
        </w:rPr>
        <w:t xml:space="preserve"> </w:t>
      </w:r>
      <w:r w:rsidRPr="009E4A56">
        <w:rPr>
          <w:sz w:val="18"/>
          <w:szCs w:val="18"/>
        </w:rPr>
        <w:t>Gifford, D. Braaten, C. Panton, “Advanced Multifrequency</w:t>
      </w:r>
      <w:r w:rsidR="00562759">
        <w:rPr>
          <w:sz w:val="18"/>
          <w:szCs w:val="18"/>
        </w:rPr>
        <w:t xml:space="preserve"> </w:t>
      </w:r>
      <w:r w:rsidRPr="009E4A56">
        <w:rPr>
          <w:sz w:val="18"/>
          <w:szCs w:val="18"/>
        </w:rPr>
        <w:t>Radar Instrumentation for Polar Research,” IEEE Trans.</w:t>
      </w:r>
      <w:r w:rsidR="00562759">
        <w:rPr>
          <w:sz w:val="18"/>
          <w:szCs w:val="18"/>
        </w:rPr>
        <w:t xml:space="preserve"> </w:t>
      </w:r>
      <w:r w:rsidRPr="009E4A56">
        <w:rPr>
          <w:sz w:val="18"/>
          <w:szCs w:val="18"/>
        </w:rPr>
        <w:t xml:space="preserve">Geoscience and Remote Sensing, Vol. 52, No. 5, May 2014.  </w:t>
      </w:r>
    </w:p>
    <w:p w14:paraId="08329829" w14:textId="40533A5F" w:rsidR="00F75BBA" w:rsidRDefault="00F75BBA" w:rsidP="006C61A6">
      <w:pPr>
        <w:ind w:left="180" w:hanging="180"/>
        <w:jc w:val="both"/>
      </w:pPr>
      <w:r>
        <w:t xml:space="preserve">[4] </w:t>
      </w:r>
      <w:r w:rsidRPr="00E04EF4">
        <w:rPr>
          <w:sz w:val="18"/>
          <w:szCs w:val="18"/>
        </w:rPr>
        <w:t>J. Paden, T. Akins, D. Dunson, C. Allen, P. Gogineni, “Ice-Sheet</w:t>
      </w:r>
      <w:r w:rsidR="00562759">
        <w:rPr>
          <w:sz w:val="18"/>
          <w:szCs w:val="18"/>
        </w:rPr>
        <w:t xml:space="preserve"> </w:t>
      </w:r>
      <w:r w:rsidRPr="00E04EF4">
        <w:rPr>
          <w:sz w:val="18"/>
          <w:szCs w:val="18"/>
        </w:rPr>
        <w:t>Bed 3-D Tomography,” Journal of Glaciology, vol.56, no.195,</w:t>
      </w:r>
      <w:r w:rsidR="00562759">
        <w:rPr>
          <w:sz w:val="18"/>
          <w:szCs w:val="18"/>
        </w:rPr>
        <w:t xml:space="preserve"> </w:t>
      </w:r>
      <w:r w:rsidRPr="00E04EF4">
        <w:rPr>
          <w:sz w:val="18"/>
          <w:szCs w:val="18"/>
        </w:rPr>
        <w:t>pp. 3-11, 2010.</w:t>
      </w:r>
    </w:p>
    <w:p w14:paraId="7E2E1E4F" w14:textId="5EB06F69" w:rsidR="00F75BBA" w:rsidRDefault="00F75BBA" w:rsidP="006C61A6">
      <w:pPr>
        <w:ind w:left="180" w:hanging="180"/>
        <w:jc w:val="both"/>
        <w:rPr>
          <w:sz w:val="18"/>
          <w:szCs w:val="18"/>
        </w:rPr>
      </w:pPr>
      <w:r>
        <w:t>[</w:t>
      </w:r>
      <w:r w:rsidRPr="007B06A0">
        <w:rPr>
          <w:sz w:val="18"/>
          <w:szCs w:val="18"/>
        </w:rPr>
        <w:t>5] M. Al-Ibadi, J.</w:t>
      </w:r>
      <w:r>
        <w:rPr>
          <w:sz w:val="18"/>
          <w:szCs w:val="18"/>
        </w:rPr>
        <w:t xml:space="preserve"> </w:t>
      </w:r>
      <w:r w:rsidRPr="007B06A0">
        <w:rPr>
          <w:sz w:val="18"/>
          <w:szCs w:val="18"/>
        </w:rPr>
        <w:t>Sprick</w:t>
      </w:r>
      <w:r>
        <w:rPr>
          <w:sz w:val="18"/>
          <w:szCs w:val="18"/>
        </w:rPr>
        <w:t>, S.</w:t>
      </w:r>
      <w:r w:rsidRPr="007B06A0">
        <w:rPr>
          <w:sz w:val="18"/>
          <w:szCs w:val="18"/>
        </w:rPr>
        <w:t xml:space="preserve"> Athinarapu</w:t>
      </w:r>
      <w:r>
        <w:rPr>
          <w:sz w:val="18"/>
          <w:szCs w:val="18"/>
        </w:rPr>
        <w:t>, T.</w:t>
      </w:r>
      <w:r w:rsidRPr="007B06A0">
        <w:rPr>
          <w:sz w:val="18"/>
          <w:szCs w:val="18"/>
        </w:rPr>
        <w:t xml:space="preserve"> Stumpf</w:t>
      </w:r>
      <w:r>
        <w:rPr>
          <w:sz w:val="18"/>
          <w:szCs w:val="18"/>
        </w:rPr>
        <w:t>, J.</w:t>
      </w:r>
      <w:r w:rsidRPr="007B06A0">
        <w:rPr>
          <w:sz w:val="18"/>
          <w:szCs w:val="18"/>
        </w:rPr>
        <w:t xml:space="preserve"> Paden</w:t>
      </w:r>
      <w:r>
        <w:rPr>
          <w:sz w:val="18"/>
          <w:szCs w:val="18"/>
        </w:rPr>
        <w:t>, C.</w:t>
      </w:r>
      <w:r w:rsidR="00562759">
        <w:rPr>
          <w:sz w:val="18"/>
          <w:szCs w:val="18"/>
        </w:rPr>
        <w:t xml:space="preserve"> </w:t>
      </w:r>
      <w:r w:rsidRPr="007B06A0">
        <w:rPr>
          <w:sz w:val="18"/>
          <w:szCs w:val="18"/>
        </w:rPr>
        <w:t>Leuschen</w:t>
      </w:r>
      <w:r>
        <w:rPr>
          <w:sz w:val="18"/>
          <w:szCs w:val="18"/>
        </w:rPr>
        <w:t>, F.</w:t>
      </w:r>
      <w:r w:rsidRPr="007B06A0">
        <w:rPr>
          <w:sz w:val="18"/>
          <w:szCs w:val="18"/>
        </w:rPr>
        <w:t xml:space="preserve"> Rodríguez</w:t>
      </w:r>
      <w:r>
        <w:rPr>
          <w:sz w:val="18"/>
          <w:szCs w:val="18"/>
        </w:rPr>
        <w:t>, M.</w:t>
      </w:r>
      <w:r w:rsidRPr="007B06A0">
        <w:rPr>
          <w:sz w:val="18"/>
          <w:szCs w:val="18"/>
        </w:rPr>
        <w:t xml:space="preserve"> Xu</w:t>
      </w:r>
      <w:r>
        <w:rPr>
          <w:sz w:val="18"/>
          <w:szCs w:val="18"/>
        </w:rPr>
        <w:t>, D.</w:t>
      </w:r>
      <w:r w:rsidRPr="007B06A0">
        <w:rPr>
          <w:sz w:val="18"/>
          <w:szCs w:val="18"/>
        </w:rPr>
        <w:t xml:space="preserve"> Crandall</w:t>
      </w:r>
      <w:r>
        <w:rPr>
          <w:sz w:val="18"/>
          <w:szCs w:val="18"/>
        </w:rPr>
        <w:t>, G.</w:t>
      </w:r>
      <w:r w:rsidRPr="007B06A0">
        <w:rPr>
          <w:sz w:val="18"/>
          <w:szCs w:val="18"/>
        </w:rPr>
        <w:t xml:space="preserve"> Fox</w:t>
      </w:r>
      <w:r>
        <w:rPr>
          <w:sz w:val="18"/>
          <w:szCs w:val="18"/>
        </w:rPr>
        <w:t>, D.</w:t>
      </w:r>
      <w:r w:rsidR="00562759">
        <w:rPr>
          <w:sz w:val="18"/>
          <w:szCs w:val="18"/>
        </w:rPr>
        <w:t xml:space="preserve"> </w:t>
      </w:r>
      <w:r w:rsidRPr="007B06A0">
        <w:rPr>
          <w:sz w:val="18"/>
          <w:szCs w:val="18"/>
        </w:rPr>
        <w:t>Burgess,</w:t>
      </w:r>
      <w:r>
        <w:rPr>
          <w:sz w:val="18"/>
          <w:szCs w:val="18"/>
        </w:rPr>
        <w:t xml:space="preserve"> M.</w:t>
      </w:r>
      <w:r w:rsidRPr="007B06A0">
        <w:rPr>
          <w:sz w:val="18"/>
          <w:szCs w:val="18"/>
        </w:rPr>
        <w:t xml:space="preserve"> Sharp</w:t>
      </w:r>
      <w:r>
        <w:rPr>
          <w:sz w:val="18"/>
          <w:szCs w:val="18"/>
        </w:rPr>
        <w:t>, L.</w:t>
      </w:r>
      <w:r w:rsidRPr="007B06A0">
        <w:rPr>
          <w:sz w:val="18"/>
          <w:szCs w:val="18"/>
        </w:rPr>
        <w:t xml:space="preserve"> Copland</w:t>
      </w:r>
      <w:r>
        <w:rPr>
          <w:sz w:val="18"/>
          <w:szCs w:val="18"/>
        </w:rPr>
        <w:t>, and W.</w:t>
      </w:r>
      <w:r w:rsidRPr="007B06A0">
        <w:rPr>
          <w:sz w:val="18"/>
          <w:szCs w:val="18"/>
        </w:rPr>
        <w:t xml:space="preserve"> Van Wychen</w:t>
      </w:r>
      <w:r>
        <w:rPr>
          <w:sz w:val="18"/>
          <w:szCs w:val="18"/>
        </w:rPr>
        <w:t>, “DEM</w:t>
      </w:r>
      <w:r w:rsidR="00562759">
        <w:rPr>
          <w:sz w:val="18"/>
          <w:szCs w:val="18"/>
        </w:rPr>
        <w:t xml:space="preserve"> </w:t>
      </w:r>
      <w:r>
        <w:rPr>
          <w:sz w:val="18"/>
          <w:szCs w:val="18"/>
        </w:rPr>
        <w:t>Extraction of the Basal Topography of the Canadian Arctic</w:t>
      </w:r>
      <w:r w:rsidR="00562759">
        <w:rPr>
          <w:sz w:val="18"/>
          <w:szCs w:val="18"/>
        </w:rPr>
        <w:t xml:space="preserve"> </w:t>
      </w:r>
      <w:r>
        <w:rPr>
          <w:sz w:val="18"/>
          <w:szCs w:val="18"/>
        </w:rPr>
        <w:t>Archipelago Ice Caps via 2D Automatic Layer-Tracker,” IEEE</w:t>
      </w:r>
      <w:r w:rsidR="00562759">
        <w:rPr>
          <w:sz w:val="18"/>
          <w:szCs w:val="18"/>
        </w:rPr>
        <w:t xml:space="preserve"> </w:t>
      </w:r>
      <w:r w:rsidRPr="00E04EF4">
        <w:rPr>
          <w:sz w:val="18"/>
          <w:szCs w:val="18"/>
        </w:rPr>
        <w:t>International Geoscience and Remote Sensing Symposium</w:t>
      </w:r>
      <w:r w:rsidR="00562759">
        <w:rPr>
          <w:sz w:val="18"/>
          <w:szCs w:val="18"/>
        </w:rPr>
        <w:t xml:space="preserve"> </w:t>
      </w:r>
      <w:r w:rsidRPr="00E04EF4">
        <w:rPr>
          <w:sz w:val="18"/>
          <w:szCs w:val="18"/>
        </w:rPr>
        <w:t xml:space="preserve">(IGARSS), </w:t>
      </w:r>
      <w:r>
        <w:rPr>
          <w:sz w:val="18"/>
          <w:szCs w:val="18"/>
        </w:rPr>
        <w:t>pp. 965-968, 2017.</w:t>
      </w:r>
      <w:r w:rsidR="003D6011">
        <w:rPr>
          <w:sz w:val="18"/>
          <w:szCs w:val="18"/>
        </w:rPr>
        <w:t>q</w:t>
      </w:r>
    </w:p>
    <w:p w14:paraId="5A46AE0A" w14:textId="78F1B79B" w:rsidR="00645469" w:rsidRDefault="00645469" w:rsidP="006C61A6">
      <w:pPr>
        <w:ind w:left="180" w:hanging="180"/>
        <w:jc w:val="both"/>
        <w:rPr>
          <w:sz w:val="18"/>
          <w:szCs w:val="18"/>
        </w:rPr>
      </w:pPr>
      <w:r>
        <w:rPr>
          <w:sz w:val="18"/>
          <w:szCs w:val="18"/>
        </w:rPr>
        <w:t xml:space="preserve">[6] </w:t>
      </w:r>
      <w:r w:rsidRPr="00645469">
        <w:rPr>
          <w:sz w:val="18"/>
          <w:szCs w:val="18"/>
        </w:rPr>
        <w:t xml:space="preserve">Arendt, A., </w:t>
      </w:r>
      <w:r>
        <w:rPr>
          <w:sz w:val="18"/>
          <w:szCs w:val="18"/>
        </w:rPr>
        <w:t xml:space="preserve">et </w:t>
      </w:r>
      <w:r w:rsidR="00903D71">
        <w:rPr>
          <w:sz w:val="18"/>
          <w:szCs w:val="18"/>
        </w:rPr>
        <w:t>a</w:t>
      </w:r>
      <w:r>
        <w:rPr>
          <w:sz w:val="18"/>
          <w:szCs w:val="18"/>
        </w:rPr>
        <w:t xml:space="preserve">l., </w:t>
      </w:r>
      <w:r w:rsidRPr="00645469">
        <w:rPr>
          <w:sz w:val="18"/>
          <w:szCs w:val="18"/>
        </w:rPr>
        <w:t>2012, Randolph Glacier Inventory [v</w:t>
      </w:r>
      <w:r>
        <w:rPr>
          <w:sz w:val="18"/>
          <w:szCs w:val="18"/>
        </w:rPr>
        <w:t xml:space="preserve">2.0]: A Dataset of Global </w:t>
      </w:r>
      <w:r w:rsidRPr="00645469">
        <w:rPr>
          <w:sz w:val="18"/>
          <w:szCs w:val="18"/>
        </w:rPr>
        <w:t>Glacier Outlines. Global Land Ice Measurements fr</w:t>
      </w:r>
      <w:r>
        <w:rPr>
          <w:sz w:val="18"/>
          <w:szCs w:val="18"/>
        </w:rPr>
        <w:t>om Space, Boulder Colorado, USA, Digital Media, 2012.</w:t>
      </w:r>
    </w:p>
    <w:p w14:paraId="2049AADE" w14:textId="2D98CEEA" w:rsidR="00F75BBA" w:rsidRDefault="00645469" w:rsidP="006C61A6">
      <w:pPr>
        <w:ind w:left="180" w:hanging="180"/>
        <w:jc w:val="both"/>
        <w:rPr>
          <w:sz w:val="18"/>
          <w:szCs w:val="18"/>
        </w:rPr>
      </w:pPr>
      <w:r>
        <w:rPr>
          <w:sz w:val="18"/>
          <w:szCs w:val="18"/>
        </w:rPr>
        <w:t>[7</w:t>
      </w:r>
      <w:r w:rsidR="00F75BBA">
        <w:rPr>
          <w:sz w:val="18"/>
          <w:szCs w:val="18"/>
        </w:rPr>
        <w:t>] M.</w:t>
      </w:r>
      <w:r w:rsidR="00F75BBA" w:rsidRPr="004D1AD4">
        <w:rPr>
          <w:sz w:val="18"/>
          <w:szCs w:val="18"/>
        </w:rPr>
        <w:t xml:space="preserve"> Xu</w:t>
      </w:r>
      <w:r w:rsidR="00F75BBA">
        <w:rPr>
          <w:sz w:val="18"/>
          <w:szCs w:val="18"/>
        </w:rPr>
        <w:t>,</w:t>
      </w:r>
      <w:r w:rsidR="00F75BBA" w:rsidRPr="004D1AD4">
        <w:rPr>
          <w:sz w:val="18"/>
          <w:szCs w:val="18"/>
        </w:rPr>
        <w:t xml:space="preserve"> </w:t>
      </w:r>
      <w:r w:rsidR="00F75BBA">
        <w:rPr>
          <w:sz w:val="18"/>
          <w:szCs w:val="18"/>
        </w:rPr>
        <w:t>D</w:t>
      </w:r>
      <w:r w:rsidR="00F75BBA" w:rsidRPr="004D1AD4">
        <w:rPr>
          <w:sz w:val="18"/>
          <w:szCs w:val="18"/>
        </w:rPr>
        <w:t>. Crandall</w:t>
      </w:r>
      <w:r w:rsidR="00F75BBA">
        <w:rPr>
          <w:sz w:val="18"/>
          <w:szCs w:val="18"/>
        </w:rPr>
        <w:t>,</w:t>
      </w:r>
      <w:r w:rsidR="00F75BBA" w:rsidRPr="004D1AD4">
        <w:rPr>
          <w:sz w:val="18"/>
          <w:szCs w:val="18"/>
        </w:rPr>
        <w:t xml:space="preserve"> </w:t>
      </w:r>
      <w:r w:rsidR="00F75BBA">
        <w:rPr>
          <w:sz w:val="18"/>
          <w:szCs w:val="18"/>
        </w:rPr>
        <w:t>G</w:t>
      </w:r>
      <w:r w:rsidR="00F75BBA" w:rsidRPr="004D1AD4">
        <w:rPr>
          <w:sz w:val="18"/>
          <w:szCs w:val="18"/>
        </w:rPr>
        <w:t>. Fox</w:t>
      </w:r>
      <w:r w:rsidR="00F75BBA">
        <w:rPr>
          <w:sz w:val="18"/>
          <w:szCs w:val="18"/>
        </w:rPr>
        <w:t>,</w:t>
      </w:r>
      <w:r w:rsidR="00F75BBA" w:rsidRPr="004D1AD4">
        <w:rPr>
          <w:sz w:val="18"/>
          <w:szCs w:val="18"/>
        </w:rPr>
        <w:t xml:space="preserve"> </w:t>
      </w:r>
      <w:r w:rsidR="00F75BBA">
        <w:rPr>
          <w:sz w:val="18"/>
          <w:szCs w:val="18"/>
        </w:rPr>
        <w:t>and J</w:t>
      </w:r>
      <w:r w:rsidR="00F75BBA" w:rsidRPr="004D1AD4">
        <w:rPr>
          <w:sz w:val="18"/>
          <w:szCs w:val="18"/>
        </w:rPr>
        <w:t>. Paden</w:t>
      </w:r>
      <w:r w:rsidR="00F75BBA">
        <w:rPr>
          <w:sz w:val="18"/>
          <w:szCs w:val="18"/>
        </w:rPr>
        <w:t>, “Automatic Extraction</w:t>
      </w:r>
      <w:r w:rsidR="00562759">
        <w:rPr>
          <w:sz w:val="18"/>
          <w:szCs w:val="18"/>
        </w:rPr>
        <w:t xml:space="preserve"> </w:t>
      </w:r>
      <w:r w:rsidR="00F75BBA">
        <w:rPr>
          <w:sz w:val="18"/>
          <w:szCs w:val="18"/>
        </w:rPr>
        <w:t>of Ice Bottom Subsurfaces from Radar Imagery,” IEEE</w:t>
      </w:r>
      <w:r w:rsidR="00562759">
        <w:rPr>
          <w:sz w:val="18"/>
          <w:szCs w:val="18"/>
        </w:rPr>
        <w:t xml:space="preserve"> </w:t>
      </w:r>
      <w:r w:rsidR="00F75BBA">
        <w:rPr>
          <w:sz w:val="18"/>
          <w:szCs w:val="18"/>
        </w:rPr>
        <w:t>International Conference on Image Processing (ICIP), 2017.</w:t>
      </w:r>
    </w:p>
    <w:p w14:paraId="4A4C23BA" w14:textId="018F5CA6" w:rsidR="00F75BBA" w:rsidRDefault="00645469" w:rsidP="006C61A6">
      <w:pPr>
        <w:ind w:left="180" w:hanging="180"/>
        <w:jc w:val="both"/>
        <w:rPr>
          <w:sz w:val="18"/>
          <w:szCs w:val="18"/>
        </w:rPr>
      </w:pPr>
      <w:r>
        <w:rPr>
          <w:sz w:val="18"/>
          <w:szCs w:val="18"/>
        </w:rPr>
        <w:t>[8</w:t>
      </w:r>
      <w:r w:rsidR="00F75BBA">
        <w:rPr>
          <w:sz w:val="18"/>
          <w:szCs w:val="18"/>
        </w:rPr>
        <w:t>] P. Stoica and A. Nehorai, “</w:t>
      </w:r>
      <w:r w:rsidR="00F75BBA" w:rsidRPr="00BF5539">
        <w:rPr>
          <w:sz w:val="18"/>
          <w:szCs w:val="18"/>
        </w:rPr>
        <w:t>MUSIC, Maximum Likelihood, and</w:t>
      </w:r>
      <w:r w:rsidR="00562759">
        <w:rPr>
          <w:sz w:val="18"/>
          <w:szCs w:val="18"/>
        </w:rPr>
        <w:t xml:space="preserve"> </w:t>
      </w:r>
      <w:r w:rsidR="00F75BBA" w:rsidRPr="00BF5539">
        <w:rPr>
          <w:sz w:val="18"/>
          <w:szCs w:val="18"/>
        </w:rPr>
        <w:t>Cramer-Rao</w:t>
      </w:r>
      <w:r w:rsidR="00F75BBA">
        <w:rPr>
          <w:sz w:val="18"/>
          <w:szCs w:val="18"/>
        </w:rPr>
        <w:t xml:space="preserve"> Bound,” </w:t>
      </w:r>
      <w:r w:rsidR="00F75BBA" w:rsidRPr="004D1AD4">
        <w:rPr>
          <w:sz w:val="18"/>
          <w:szCs w:val="18"/>
        </w:rPr>
        <w:t>IEEE Trans. Acoust., Speech, Signal</w:t>
      </w:r>
      <w:r w:rsidR="00562759">
        <w:rPr>
          <w:sz w:val="18"/>
          <w:szCs w:val="18"/>
        </w:rPr>
        <w:t xml:space="preserve"> </w:t>
      </w:r>
      <w:r w:rsidR="00F75BBA" w:rsidRPr="004D1AD4">
        <w:rPr>
          <w:sz w:val="18"/>
          <w:szCs w:val="18"/>
        </w:rPr>
        <w:t>Process</w:t>
      </w:r>
      <w:r w:rsidR="00F75BBA">
        <w:rPr>
          <w:sz w:val="18"/>
          <w:szCs w:val="18"/>
        </w:rPr>
        <w:t xml:space="preserve">., vol. 37, no. 5, pp. 720-741, 1989. </w:t>
      </w:r>
    </w:p>
    <w:p w14:paraId="5DC7179D" w14:textId="25AA54F9" w:rsidR="000805BE" w:rsidRDefault="000805BE">
      <w:pPr>
        <w:jc w:val="both"/>
        <w:rPr>
          <w:sz w:val="18"/>
          <w:szCs w:val="18"/>
        </w:rPr>
      </w:pPr>
    </w:p>
    <w:p w14:paraId="7E9B42F1" w14:textId="77777777" w:rsidR="00F75BBA" w:rsidRDefault="00F75BBA">
      <w:pPr>
        <w:pStyle w:val="references"/>
        <w:numPr>
          <w:ilvl w:val="0"/>
          <w:numId w:val="0"/>
        </w:numPr>
        <w:sectPr w:rsidR="00F75BBA" w:rsidSect="00C919A4">
          <w:type w:val="continuous"/>
          <w:pgSz w:w="12240" w:h="15840" w:code="1"/>
          <w:pgMar w:top="1080" w:right="907" w:bottom="1440" w:left="907" w:header="720" w:footer="720" w:gutter="0"/>
          <w:cols w:num="2" w:space="360"/>
          <w:docGrid w:linePitch="360"/>
        </w:sectPr>
      </w:pPr>
    </w:p>
    <w:p w14:paraId="122D84A8" w14:textId="067E932A" w:rsidR="00F34896" w:rsidRDefault="00531BA7" w:rsidP="005B1A5A">
      <w:pPr>
        <w:tabs>
          <w:tab w:val="left" w:pos="9604"/>
        </w:tabs>
        <w:jc w:val="left"/>
      </w:pPr>
      <w:r>
        <w:object w:dxaOrig="10130" w:dyaOrig="10861" w14:anchorId="6283E2EE">
          <v:shape id="_x0000_i1027" type="#_x0000_t75" style="width:506.5pt;height:542.8pt" o:ole="">
            <v:imagedata r:id="rId19" o:title=""/>
          </v:shape>
          <o:OLEObject Type="Embed" ProgID="Visio.Drawing.15" ShapeID="_x0000_i1027" DrawAspect="Content" ObjectID="_1572876743" r:id="rId20"/>
        </w:object>
      </w:r>
    </w:p>
    <w:p w14:paraId="406E2386" w14:textId="47324D91" w:rsidR="00F22AA5" w:rsidRDefault="00F34896" w:rsidP="005B1A5A">
      <w:pPr>
        <w:tabs>
          <w:tab w:val="left" w:pos="9604"/>
        </w:tabs>
        <w:jc w:val="left"/>
      </w:pPr>
      <w:r>
        <w:t xml:space="preserve">Fig. 3. </w:t>
      </w:r>
      <w:r w:rsidRPr="00DC7CBD">
        <w:rPr>
          <w:sz w:val="18"/>
        </w:rPr>
        <w:t xml:space="preserve">Crossover </w:t>
      </w:r>
      <w:r w:rsidR="008C0ECE">
        <w:rPr>
          <w:sz w:val="18"/>
        </w:rPr>
        <w:t xml:space="preserve">DEM </w:t>
      </w:r>
      <w:r w:rsidRPr="00DC7CBD">
        <w:rPr>
          <w:sz w:val="18"/>
        </w:rPr>
        <w:t xml:space="preserve">examples. </w:t>
      </w:r>
      <w:r w:rsidR="00531BA7">
        <w:rPr>
          <w:sz w:val="18"/>
        </w:rPr>
        <w:t>a</w:t>
      </w:r>
      <w:r w:rsidR="00F92860">
        <w:rPr>
          <w:sz w:val="18"/>
        </w:rPr>
        <w:t>)</w:t>
      </w:r>
      <w:r w:rsidR="00531BA7">
        <w:rPr>
          <w:sz w:val="18"/>
        </w:rPr>
        <w:t xml:space="preserve"> Shows the ice bottom DEM results for data frame IDs 20140401_03_007 and 20140401_03_033. The ice surface, volume, and ice bottom are indicated in the 3D image slice</w:t>
      </w:r>
      <w:r w:rsidR="00F92860">
        <w:rPr>
          <w:sz w:val="18"/>
        </w:rPr>
        <w:t xml:space="preserve"> which is the cross section through the 3D image at the range line corresponding to the intersection of the two flightlines</w:t>
      </w:r>
      <w:r w:rsidR="00531BA7">
        <w:rPr>
          <w:sz w:val="18"/>
        </w:rPr>
        <w:t>. The red crosses indicate targets on the right and white crosses indicate targets on the left</w:t>
      </w:r>
      <w:r w:rsidR="008C0ECE">
        <w:rPr>
          <w:sz w:val="18"/>
        </w:rPr>
        <w:t xml:space="preserve"> and nadir is direction of arrival bin 33</w:t>
      </w:r>
      <w:r w:rsidR="00531BA7">
        <w:rPr>
          <w:sz w:val="18"/>
        </w:rPr>
        <w:t>. The black line</w:t>
      </w:r>
      <w:r w:rsidR="008C0ECE">
        <w:rPr>
          <w:sz w:val="18"/>
        </w:rPr>
        <w:t>s</w:t>
      </w:r>
      <w:r w:rsidR="00531BA7">
        <w:rPr>
          <w:sz w:val="18"/>
        </w:rPr>
        <w:t xml:space="preserve"> </w:t>
      </w:r>
      <w:r w:rsidR="008C0ECE">
        <w:rPr>
          <w:sz w:val="18"/>
        </w:rPr>
        <w:t>on the map indicate</w:t>
      </w:r>
      <w:r w:rsidR="00531BA7">
        <w:rPr>
          <w:sz w:val="18"/>
        </w:rPr>
        <w:t xml:space="preserve"> the crossing flight lines. </w:t>
      </w:r>
      <w:r w:rsidR="00F92860">
        <w:rPr>
          <w:sz w:val="18"/>
        </w:rPr>
        <w:t xml:space="preserve">a)-f) </w:t>
      </w:r>
      <w:r w:rsidR="00531BA7">
        <w:rPr>
          <w:sz w:val="18"/>
        </w:rPr>
        <w:t>For each pair of data frames, there are six plots. In the top row, from left to right, are the DEM from the first crossing line with the data frame ID indicated in the title, the DEM from the second crossing line, and the magnitude of the difference (error)</w:t>
      </w:r>
      <w:r w:rsidR="008C0ECE">
        <w:rPr>
          <w:sz w:val="18"/>
        </w:rPr>
        <w:t xml:space="preserve"> between the two DEMs</w:t>
      </w:r>
      <w:r w:rsidR="00531BA7">
        <w:rPr>
          <w:sz w:val="18"/>
        </w:rPr>
        <w:t>. In the bottom row, from left to right, are the single slice from the 3D image from the first crossing line at the intersection, the slice at the intersection from the second crossing line, and the cumulative distribution of the error</w:t>
      </w:r>
      <w:r w:rsidR="00D94697">
        <w:rPr>
          <w:sz w:val="18"/>
        </w:rPr>
        <w:t xml:space="preserve"> magnitude</w:t>
      </w:r>
      <w:r w:rsidR="00531BA7">
        <w:rPr>
          <w:sz w:val="18"/>
        </w:rPr>
        <w:t>.</w:t>
      </w:r>
    </w:p>
    <w:sectPr w:rsidR="00F22AA5">
      <w:type w:val="continuous"/>
      <w:pgSz w:w="12240" w:h="15840" w:code="1"/>
      <w:pgMar w:top="1080" w:right="893" w:bottom="1440" w:left="893"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99F07C" w14:textId="77777777" w:rsidR="00F51F02" w:rsidRDefault="00F51F02" w:rsidP="00BC3621">
      <w:r>
        <w:separator/>
      </w:r>
    </w:p>
  </w:endnote>
  <w:endnote w:type="continuationSeparator" w:id="0">
    <w:p w14:paraId="677BBCD7" w14:textId="77777777" w:rsidR="00F51F02" w:rsidRDefault="00F51F02" w:rsidP="00BC36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F9DE3" w14:textId="77777777" w:rsidR="00F22AA5" w:rsidRDefault="00F22AA5">
    <w:pPr>
      <w:pStyle w:val="Footer"/>
    </w:pPr>
  </w:p>
  <w:p w14:paraId="08D49F12" w14:textId="77777777" w:rsidR="00F22AA5" w:rsidRDefault="00F22AA5">
    <w:pPr>
      <w:pStyle w:val="Footer"/>
    </w:pPr>
  </w:p>
  <w:p w14:paraId="5FE71DC6" w14:textId="77777777" w:rsidR="00F22AA5" w:rsidRDefault="00F22A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B57003" w14:textId="77777777" w:rsidR="00F51F02" w:rsidRDefault="00F51F02" w:rsidP="00BC3621">
      <w:r>
        <w:separator/>
      </w:r>
    </w:p>
  </w:footnote>
  <w:footnote w:type="continuationSeparator" w:id="0">
    <w:p w14:paraId="26CB4FA3" w14:textId="77777777" w:rsidR="00F51F02" w:rsidRDefault="00F51F02" w:rsidP="00BC36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2"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4"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6" w15:restartNumberingAfterBreak="0">
    <w:nsid w:val="4189603E"/>
    <w:multiLevelType w:val="multilevel"/>
    <w:tmpl w:val="A7666728"/>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7"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9"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0"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21" w15:restartNumberingAfterBreak="0">
    <w:nsid w:val="7CC42E69"/>
    <w:multiLevelType w:val="hybridMultilevel"/>
    <w:tmpl w:val="90BE525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EF43084"/>
    <w:multiLevelType w:val="hybridMultilevel"/>
    <w:tmpl w:val="43F46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9"/>
  </w:num>
  <w:num w:numId="3">
    <w:abstractNumId w:val="13"/>
  </w:num>
  <w:num w:numId="4">
    <w:abstractNumId w:val="16"/>
  </w:num>
  <w:num w:numId="5">
    <w:abstractNumId w:val="16"/>
  </w:num>
  <w:num w:numId="6">
    <w:abstractNumId w:val="16"/>
  </w:num>
  <w:num w:numId="7">
    <w:abstractNumId w:val="16"/>
  </w:num>
  <w:num w:numId="8">
    <w:abstractNumId w:val="18"/>
  </w:num>
  <w:num w:numId="9">
    <w:abstractNumId w:val="20"/>
  </w:num>
  <w:num w:numId="10">
    <w:abstractNumId w:val="15"/>
  </w:num>
  <w:num w:numId="11">
    <w:abstractNumId w:val="12"/>
  </w:num>
  <w:num w:numId="12">
    <w:abstractNumId w:val="11"/>
  </w:num>
  <w:num w:numId="13">
    <w:abstractNumId w:val="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3"/>
  </w:num>
  <w:num w:numId="22">
    <w:abstractNumId w:val="2"/>
  </w:num>
  <w:num w:numId="23">
    <w:abstractNumId w:val="1"/>
  </w:num>
  <w:num w:numId="24">
    <w:abstractNumId w:val="17"/>
  </w:num>
  <w:num w:numId="25">
    <w:abstractNumId w:val="22"/>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03D9"/>
    <w:rsid w:val="0000078A"/>
    <w:rsid w:val="000031BA"/>
    <w:rsid w:val="00007B89"/>
    <w:rsid w:val="00007E65"/>
    <w:rsid w:val="00010B71"/>
    <w:rsid w:val="0001598E"/>
    <w:rsid w:val="00021DB9"/>
    <w:rsid w:val="00041463"/>
    <w:rsid w:val="0004453E"/>
    <w:rsid w:val="0004781E"/>
    <w:rsid w:val="0005684B"/>
    <w:rsid w:val="0006339D"/>
    <w:rsid w:val="000711EF"/>
    <w:rsid w:val="000805BE"/>
    <w:rsid w:val="00097E2D"/>
    <w:rsid w:val="000B078D"/>
    <w:rsid w:val="000B0D9D"/>
    <w:rsid w:val="000B35D1"/>
    <w:rsid w:val="000C1DC1"/>
    <w:rsid w:val="000E2770"/>
    <w:rsid w:val="000E27F2"/>
    <w:rsid w:val="000F7486"/>
    <w:rsid w:val="00111195"/>
    <w:rsid w:val="00152DAC"/>
    <w:rsid w:val="0016215A"/>
    <w:rsid w:val="00164574"/>
    <w:rsid w:val="0018182F"/>
    <w:rsid w:val="00191475"/>
    <w:rsid w:val="001947DF"/>
    <w:rsid w:val="001A2EFD"/>
    <w:rsid w:val="001B67DC"/>
    <w:rsid w:val="001C3815"/>
    <w:rsid w:val="001D4C91"/>
    <w:rsid w:val="001E0FB2"/>
    <w:rsid w:val="001E59AE"/>
    <w:rsid w:val="001E7C73"/>
    <w:rsid w:val="00200C0E"/>
    <w:rsid w:val="00202E94"/>
    <w:rsid w:val="00211BC6"/>
    <w:rsid w:val="002254A9"/>
    <w:rsid w:val="0023300B"/>
    <w:rsid w:val="00242F71"/>
    <w:rsid w:val="0024745B"/>
    <w:rsid w:val="0025309B"/>
    <w:rsid w:val="002553A9"/>
    <w:rsid w:val="002578E2"/>
    <w:rsid w:val="00263476"/>
    <w:rsid w:val="00264488"/>
    <w:rsid w:val="00266C62"/>
    <w:rsid w:val="00272A5D"/>
    <w:rsid w:val="002757E0"/>
    <w:rsid w:val="0028305D"/>
    <w:rsid w:val="002866F3"/>
    <w:rsid w:val="0029060B"/>
    <w:rsid w:val="002A0370"/>
    <w:rsid w:val="002A254E"/>
    <w:rsid w:val="002A55A9"/>
    <w:rsid w:val="002D15E3"/>
    <w:rsid w:val="002D3B8E"/>
    <w:rsid w:val="002E4595"/>
    <w:rsid w:val="003027F7"/>
    <w:rsid w:val="00302F73"/>
    <w:rsid w:val="00305C2C"/>
    <w:rsid w:val="00312C59"/>
    <w:rsid w:val="00313657"/>
    <w:rsid w:val="003153F0"/>
    <w:rsid w:val="00317020"/>
    <w:rsid w:val="00323C4C"/>
    <w:rsid w:val="00351D52"/>
    <w:rsid w:val="00362E44"/>
    <w:rsid w:val="00365600"/>
    <w:rsid w:val="00385511"/>
    <w:rsid w:val="00385C9E"/>
    <w:rsid w:val="0039067A"/>
    <w:rsid w:val="00391D2A"/>
    <w:rsid w:val="003A19E2"/>
    <w:rsid w:val="003A57BE"/>
    <w:rsid w:val="003D6011"/>
    <w:rsid w:val="003F3169"/>
    <w:rsid w:val="003F6D97"/>
    <w:rsid w:val="00402B05"/>
    <w:rsid w:val="0041519A"/>
    <w:rsid w:val="004248F7"/>
    <w:rsid w:val="00424D3B"/>
    <w:rsid w:val="004440F9"/>
    <w:rsid w:val="004465C8"/>
    <w:rsid w:val="00463CBE"/>
    <w:rsid w:val="00466B50"/>
    <w:rsid w:val="00472399"/>
    <w:rsid w:val="004804EF"/>
    <w:rsid w:val="004862B4"/>
    <w:rsid w:val="00495CB5"/>
    <w:rsid w:val="004A6E29"/>
    <w:rsid w:val="004B0870"/>
    <w:rsid w:val="004C0F11"/>
    <w:rsid w:val="004C7795"/>
    <w:rsid w:val="004D25BB"/>
    <w:rsid w:val="004D606E"/>
    <w:rsid w:val="004D72B5"/>
    <w:rsid w:val="004E3851"/>
    <w:rsid w:val="00500401"/>
    <w:rsid w:val="00502A72"/>
    <w:rsid w:val="0051288D"/>
    <w:rsid w:val="005260CA"/>
    <w:rsid w:val="00530675"/>
    <w:rsid w:val="00531818"/>
    <w:rsid w:val="00531BA7"/>
    <w:rsid w:val="00544189"/>
    <w:rsid w:val="00546E3A"/>
    <w:rsid w:val="00551B7F"/>
    <w:rsid w:val="005541CA"/>
    <w:rsid w:val="00562759"/>
    <w:rsid w:val="00567985"/>
    <w:rsid w:val="00570FA7"/>
    <w:rsid w:val="00571A39"/>
    <w:rsid w:val="00575BCA"/>
    <w:rsid w:val="00580AFE"/>
    <w:rsid w:val="00591189"/>
    <w:rsid w:val="005B0344"/>
    <w:rsid w:val="005B1A5A"/>
    <w:rsid w:val="005B520E"/>
    <w:rsid w:val="005C058C"/>
    <w:rsid w:val="005C34DC"/>
    <w:rsid w:val="005D1907"/>
    <w:rsid w:val="005D67B6"/>
    <w:rsid w:val="005E2800"/>
    <w:rsid w:val="005F42FE"/>
    <w:rsid w:val="00605073"/>
    <w:rsid w:val="00612F62"/>
    <w:rsid w:val="00645469"/>
    <w:rsid w:val="00646EBF"/>
    <w:rsid w:val="00651A08"/>
    <w:rsid w:val="00664D65"/>
    <w:rsid w:val="00664EB8"/>
    <w:rsid w:val="00670434"/>
    <w:rsid w:val="00673FF9"/>
    <w:rsid w:val="0068692D"/>
    <w:rsid w:val="00691769"/>
    <w:rsid w:val="00692C31"/>
    <w:rsid w:val="00695EA4"/>
    <w:rsid w:val="006A205B"/>
    <w:rsid w:val="006C61A6"/>
    <w:rsid w:val="006C74A4"/>
    <w:rsid w:val="006E2100"/>
    <w:rsid w:val="006F0228"/>
    <w:rsid w:val="006F0254"/>
    <w:rsid w:val="00703B97"/>
    <w:rsid w:val="00706925"/>
    <w:rsid w:val="00707781"/>
    <w:rsid w:val="00707D5F"/>
    <w:rsid w:val="00723C2C"/>
    <w:rsid w:val="0073216D"/>
    <w:rsid w:val="00740EEA"/>
    <w:rsid w:val="007757DC"/>
    <w:rsid w:val="00777243"/>
    <w:rsid w:val="00782D19"/>
    <w:rsid w:val="00786E48"/>
    <w:rsid w:val="00791E19"/>
    <w:rsid w:val="00794804"/>
    <w:rsid w:val="0079508E"/>
    <w:rsid w:val="00797B82"/>
    <w:rsid w:val="007A46D9"/>
    <w:rsid w:val="007A5A6A"/>
    <w:rsid w:val="007B076C"/>
    <w:rsid w:val="007B33F1"/>
    <w:rsid w:val="007C0308"/>
    <w:rsid w:val="007C2FF2"/>
    <w:rsid w:val="007E0176"/>
    <w:rsid w:val="007E183A"/>
    <w:rsid w:val="007E53B7"/>
    <w:rsid w:val="007E7325"/>
    <w:rsid w:val="007F1F99"/>
    <w:rsid w:val="007F6E39"/>
    <w:rsid w:val="007F768F"/>
    <w:rsid w:val="00800F9D"/>
    <w:rsid w:val="0080791D"/>
    <w:rsid w:val="008136CF"/>
    <w:rsid w:val="0082412B"/>
    <w:rsid w:val="00827393"/>
    <w:rsid w:val="0083413E"/>
    <w:rsid w:val="008455C9"/>
    <w:rsid w:val="008477E3"/>
    <w:rsid w:val="00857AB0"/>
    <w:rsid w:val="00863967"/>
    <w:rsid w:val="00873E11"/>
    <w:rsid w:val="00874FC8"/>
    <w:rsid w:val="00877DAA"/>
    <w:rsid w:val="00881D70"/>
    <w:rsid w:val="00884982"/>
    <w:rsid w:val="00896A79"/>
    <w:rsid w:val="008A2C7D"/>
    <w:rsid w:val="008B134D"/>
    <w:rsid w:val="008C0ECE"/>
    <w:rsid w:val="008C4B23"/>
    <w:rsid w:val="008C6540"/>
    <w:rsid w:val="008D37BF"/>
    <w:rsid w:val="008D5311"/>
    <w:rsid w:val="008E181C"/>
    <w:rsid w:val="008E3745"/>
    <w:rsid w:val="008E574F"/>
    <w:rsid w:val="008E74B2"/>
    <w:rsid w:val="008F10BE"/>
    <w:rsid w:val="00903D71"/>
    <w:rsid w:val="00911CCC"/>
    <w:rsid w:val="0091371D"/>
    <w:rsid w:val="009242CD"/>
    <w:rsid w:val="009303D9"/>
    <w:rsid w:val="00933C64"/>
    <w:rsid w:val="009512CD"/>
    <w:rsid w:val="009607FB"/>
    <w:rsid w:val="00970376"/>
    <w:rsid w:val="00971168"/>
    <w:rsid w:val="00972203"/>
    <w:rsid w:val="00973459"/>
    <w:rsid w:val="00995D3F"/>
    <w:rsid w:val="009C4A56"/>
    <w:rsid w:val="009D6F13"/>
    <w:rsid w:val="009F02C6"/>
    <w:rsid w:val="00A00E3A"/>
    <w:rsid w:val="00A1226C"/>
    <w:rsid w:val="00A12F3E"/>
    <w:rsid w:val="00A1769B"/>
    <w:rsid w:val="00A32670"/>
    <w:rsid w:val="00A41234"/>
    <w:rsid w:val="00A43EDE"/>
    <w:rsid w:val="00A47309"/>
    <w:rsid w:val="00A5181D"/>
    <w:rsid w:val="00A62212"/>
    <w:rsid w:val="00A866B9"/>
    <w:rsid w:val="00A90B76"/>
    <w:rsid w:val="00A92C9A"/>
    <w:rsid w:val="00A9359B"/>
    <w:rsid w:val="00A94CD3"/>
    <w:rsid w:val="00AA53E6"/>
    <w:rsid w:val="00AB10E4"/>
    <w:rsid w:val="00AB38E9"/>
    <w:rsid w:val="00AC1367"/>
    <w:rsid w:val="00AC3D83"/>
    <w:rsid w:val="00AD0C3F"/>
    <w:rsid w:val="00AD3E67"/>
    <w:rsid w:val="00AE30D9"/>
    <w:rsid w:val="00AE3409"/>
    <w:rsid w:val="00B11159"/>
    <w:rsid w:val="00B11A60"/>
    <w:rsid w:val="00B11DDD"/>
    <w:rsid w:val="00B15507"/>
    <w:rsid w:val="00B203B1"/>
    <w:rsid w:val="00B22613"/>
    <w:rsid w:val="00B31D4E"/>
    <w:rsid w:val="00B54CE7"/>
    <w:rsid w:val="00B60B50"/>
    <w:rsid w:val="00B66029"/>
    <w:rsid w:val="00B76897"/>
    <w:rsid w:val="00B77A0C"/>
    <w:rsid w:val="00B83F9A"/>
    <w:rsid w:val="00B8426F"/>
    <w:rsid w:val="00B93895"/>
    <w:rsid w:val="00BA1025"/>
    <w:rsid w:val="00BA7291"/>
    <w:rsid w:val="00BB5027"/>
    <w:rsid w:val="00BB5EA8"/>
    <w:rsid w:val="00BB7FBF"/>
    <w:rsid w:val="00BC1801"/>
    <w:rsid w:val="00BC3420"/>
    <w:rsid w:val="00BC3621"/>
    <w:rsid w:val="00BD1F68"/>
    <w:rsid w:val="00BD4676"/>
    <w:rsid w:val="00BD561E"/>
    <w:rsid w:val="00BE7D3C"/>
    <w:rsid w:val="00BF0549"/>
    <w:rsid w:val="00BF5FF6"/>
    <w:rsid w:val="00C0207F"/>
    <w:rsid w:val="00C16117"/>
    <w:rsid w:val="00C2006F"/>
    <w:rsid w:val="00C33D4A"/>
    <w:rsid w:val="00C4431F"/>
    <w:rsid w:val="00C50EC8"/>
    <w:rsid w:val="00C56F3E"/>
    <w:rsid w:val="00C64A30"/>
    <w:rsid w:val="00C6636C"/>
    <w:rsid w:val="00C71F98"/>
    <w:rsid w:val="00C75B1D"/>
    <w:rsid w:val="00C919A4"/>
    <w:rsid w:val="00C91A00"/>
    <w:rsid w:val="00CA7891"/>
    <w:rsid w:val="00CB273F"/>
    <w:rsid w:val="00CC393F"/>
    <w:rsid w:val="00CD570A"/>
    <w:rsid w:val="00CE1BCE"/>
    <w:rsid w:val="00CE2356"/>
    <w:rsid w:val="00CE6384"/>
    <w:rsid w:val="00CF18CA"/>
    <w:rsid w:val="00CF5FA7"/>
    <w:rsid w:val="00D06D32"/>
    <w:rsid w:val="00D21D3C"/>
    <w:rsid w:val="00D26A30"/>
    <w:rsid w:val="00D32428"/>
    <w:rsid w:val="00D400F2"/>
    <w:rsid w:val="00D541A7"/>
    <w:rsid w:val="00D632BE"/>
    <w:rsid w:val="00D7536F"/>
    <w:rsid w:val="00D84377"/>
    <w:rsid w:val="00D84ED5"/>
    <w:rsid w:val="00D91750"/>
    <w:rsid w:val="00D94697"/>
    <w:rsid w:val="00D94710"/>
    <w:rsid w:val="00DA3BA4"/>
    <w:rsid w:val="00DA4221"/>
    <w:rsid w:val="00DC047F"/>
    <w:rsid w:val="00DE382A"/>
    <w:rsid w:val="00E027EB"/>
    <w:rsid w:val="00E12A36"/>
    <w:rsid w:val="00E159D1"/>
    <w:rsid w:val="00E27B64"/>
    <w:rsid w:val="00E32CE8"/>
    <w:rsid w:val="00E41098"/>
    <w:rsid w:val="00E509C2"/>
    <w:rsid w:val="00E61E12"/>
    <w:rsid w:val="00E6590D"/>
    <w:rsid w:val="00E7596C"/>
    <w:rsid w:val="00E878F2"/>
    <w:rsid w:val="00E9047E"/>
    <w:rsid w:val="00E9149D"/>
    <w:rsid w:val="00EA3D36"/>
    <w:rsid w:val="00EA7F67"/>
    <w:rsid w:val="00ED0149"/>
    <w:rsid w:val="00ED156B"/>
    <w:rsid w:val="00F03103"/>
    <w:rsid w:val="00F03A3D"/>
    <w:rsid w:val="00F05F1D"/>
    <w:rsid w:val="00F154F4"/>
    <w:rsid w:val="00F15FB6"/>
    <w:rsid w:val="00F16640"/>
    <w:rsid w:val="00F22AA5"/>
    <w:rsid w:val="00F2694C"/>
    <w:rsid w:val="00F271DE"/>
    <w:rsid w:val="00F34896"/>
    <w:rsid w:val="00F51F02"/>
    <w:rsid w:val="00F57EF6"/>
    <w:rsid w:val="00F627DA"/>
    <w:rsid w:val="00F67A73"/>
    <w:rsid w:val="00F7288F"/>
    <w:rsid w:val="00F72D52"/>
    <w:rsid w:val="00F75BBA"/>
    <w:rsid w:val="00F77968"/>
    <w:rsid w:val="00F92860"/>
    <w:rsid w:val="00F9441B"/>
    <w:rsid w:val="00F94681"/>
    <w:rsid w:val="00FA15AB"/>
    <w:rsid w:val="00FA4C32"/>
    <w:rsid w:val="00FB44B5"/>
    <w:rsid w:val="00FC47E9"/>
    <w:rsid w:val="00FE7114"/>
    <w:rsid w:val="00FE74DA"/>
    <w:rsid w:val="00FF06FC"/>
    <w:rsid w:val="00FF180B"/>
    <w:rsid w:val="00FF68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00115503"/>
  <w15:chartTrackingRefBased/>
  <w15:docId w15:val="{6EE7D1EC-5D10-4949-803E-5FF92C7D01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center"/>
    </w:pPr>
    <w:rPr>
      <w:lang w:eastAsia="en-US"/>
    </w:rPr>
  </w:style>
  <w:style w:type="paragraph" w:styleId="Heading1">
    <w:name w:val="heading 1"/>
    <w:basedOn w:val="Normal"/>
    <w:next w:val="Normal"/>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lang w:eastAsia="en-US"/>
    </w:rPr>
  </w:style>
  <w:style w:type="paragraph" w:customStyle="1" w:styleId="Affiliation">
    <w:name w:val="Affiliation"/>
    <w:pPr>
      <w:jc w:val="center"/>
    </w:pPr>
    <w:rPr>
      <w:lang w:eastAsia="en-US"/>
    </w:rPr>
  </w:style>
  <w:style w:type="paragraph" w:customStyle="1" w:styleId="Author">
    <w:name w:val="Author"/>
    <w:pPr>
      <w:spacing w:before="360" w:after="40"/>
      <w:jc w:val="center"/>
    </w:pPr>
    <w:rPr>
      <w:noProof/>
      <w:sz w:val="22"/>
      <w:szCs w:val="22"/>
      <w:lang w:eastAsia="en-US"/>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lang w:eastAsia="en-US"/>
    </w:rPr>
  </w:style>
  <w:style w:type="paragraph" w:customStyle="1" w:styleId="footnote">
    <w:name w:val="footnote"/>
    <w:pPr>
      <w:framePr w:hSpace="187" w:vSpace="187" w:wrap="notBeside" w:vAnchor="text" w:hAnchor="page" w:x="6121" w:y="577"/>
      <w:numPr>
        <w:numId w:val="3"/>
      </w:numPr>
      <w:spacing w:after="40"/>
    </w:pPr>
    <w:rPr>
      <w:sz w:val="16"/>
      <w:szCs w:val="16"/>
      <w:lang w:eastAsia="en-US"/>
    </w:rPr>
  </w:style>
  <w:style w:type="paragraph" w:customStyle="1" w:styleId="papersubtitle">
    <w:name w:val="paper subtitle"/>
    <w:pPr>
      <w:spacing w:after="120"/>
      <w:jc w:val="center"/>
    </w:pPr>
    <w:rPr>
      <w:rFonts w:eastAsia="MS Mincho"/>
      <w:noProof/>
      <w:sz w:val="28"/>
      <w:szCs w:val="28"/>
      <w:lang w:eastAsia="en-US"/>
    </w:rPr>
  </w:style>
  <w:style w:type="paragraph" w:customStyle="1" w:styleId="papertitle">
    <w:name w:val="paper title"/>
    <w:pPr>
      <w:spacing w:after="120"/>
      <w:jc w:val="center"/>
    </w:pPr>
    <w:rPr>
      <w:rFonts w:eastAsia="MS Mincho"/>
      <w:noProof/>
      <w:sz w:val="48"/>
      <w:szCs w:val="48"/>
      <w:lang w:eastAsia="en-US"/>
    </w:rPr>
  </w:style>
  <w:style w:type="paragraph" w:customStyle="1" w:styleId="references">
    <w:name w:val="references"/>
    <w:pPr>
      <w:numPr>
        <w:numId w:val="8"/>
      </w:numPr>
      <w:spacing w:after="50" w:line="180" w:lineRule="exact"/>
      <w:jc w:val="both"/>
    </w:pPr>
    <w:rPr>
      <w:rFonts w:eastAsia="MS Mincho"/>
      <w:noProof/>
      <w:sz w:val="16"/>
      <w:szCs w:val="16"/>
      <w:lang w:eastAsia="en-US"/>
    </w:rPr>
  </w:style>
  <w:style w:type="paragraph" w:customStyle="1" w:styleId="sponsors">
    <w:name w:val="sponsors"/>
    <w:pPr>
      <w:framePr w:wrap="auto" w:hAnchor="text" w:x="615" w:y="2239"/>
      <w:pBdr>
        <w:top w:val="single" w:sz="4" w:space="2" w:color="auto"/>
      </w:pBdr>
      <w:ind w:firstLine="288"/>
    </w:pPr>
    <w:rPr>
      <w:sz w:val="16"/>
      <w:szCs w:val="16"/>
      <w:lang w:eastAsia="en-US"/>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lang w:eastAsia="en-US"/>
    </w:rPr>
  </w:style>
  <w:style w:type="paragraph" w:customStyle="1" w:styleId="tablefootnote">
    <w:name w:val="table footnote"/>
    <w:rsid w:val="005E2800"/>
    <w:pPr>
      <w:numPr>
        <w:numId w:val="24"/>
      </w:numPr>
      <w:spacing w:before="60" w:after="30"/>
      <w:ind w:left="58" w:hanging="29"/>
      <w:jc w:val="right"/>
    </w:pPr>
    <w:rPr>
      <w:sz w:val="12"/>
      <w:szCs w:val="12"/>
      <w:lang w:eastAsia="en-US"/>
    </w:rPr>
  </w:style>
  <w:style w:type="paragraph" w:customStyle="1" w:styleId="tablehead">
    <w:name w:val="table head"/>
    <w:pPr>
      <w:numPr>
        <w:numId w:val="9"/>
      </w:numPr>
      <w:spacing w:before="240" w:after="120" w:line="216" w:lineRule="auto"/>
      <w:jc w:val="center"/>
    </w:pPr>
    <w:rPr>
      <w:smallCaps/>
      <w:noProof/>
      <w:sz w:val="16"/>
      <w:szCs w:val="16"/>
      <w:lang w:eastAsia="en-US"/>
    </w:rPr>
  </w:style>
  <w:style w:type="paragraph" w:customStyle="1" w:styleId="Keywords">
    <w:name w:val="Keywords"/>
    <w:basedOn w:val="Abstract"/>
    <w:qFormat/>
    <w:rsid w:val="00F9441B"/>
    <w:pPr>
      <w:spacing w:after="120"/>
      <w:ind w:firstLine="274"/>
    </w:pPr>
    <w:rPr>
      <w:i/>
    </w:rPr>
  </w:style>
  <w:style w:type="paragraph" w:styleId="BodyTextIndent">
    <w:name w:val="Body Text Indent"/>
    <w:basedOn w:val="Normal"/>
    <w:link w:val="BodyTextIndentChar"/>
    <w:rsid w:val="008477E3"/>
    <w:pPr>
      <w:spacing w:after="120"/>
      <w:ind w:left="360"/>
    </w:pPr>
  </w:style>
  <w:style w:type="character" w:customStyle="1" w:styleId="BodyTextIndentChar">
    <w:name w:val="Body Text Indent Char"/>
    <w:basedOn w:val="DefaultParagraphFont"/>
    <w:link w:val="BodyTextIndent"/>
    <w:rsid w:val="008477E3"/>
    <w:rPr>
      <w:lang w:eastAsia="en-US"/>
    </w:rPr>
  </w:style>
  <w:style w:type="paragraph" w:styleId="CommentText">
    <w:name w:val="annotation text"/>
    <w:basedOn w:val="Normal"/>
    <w:link w:val="CommentTextChar"/>
    <w:uiPriority w:val="99"/>
    <w:rsid w:val="000711EF"/>
    <w:pPr>
      <w:jc w:val="left"/>
    </w:pPr>
    <w:rPr>
      <w:rFonts w:eastAsia="Times New Roman"/>
    </w:rPr>
  </w:style>
  <w:style w:type="character" w:customStyle="1" w:styleId="CommentTextChar">
    <w:name w:val="Comment Text Char"/>
    <w:basedOn w:val="DefaultParagraphFont"/>
    <w:link w:val="CommentText"/>
    <w:uiPriority w:val="99"/>
    <w:rsid w:val="000711EF"/>
    <w:rPr>
      <w:rFonts w:eastAsia="Times New Roman"/>
      <w:lang w:eastAsia="en-US"/>
    </w:rPr>
  </w:style>
  <w:style w:type="character" w:styleId="CommentReference">
    <w:name w:val="annotation reference"/>
    <w:basedOn w:val="DefaultParagraphFont"/>
    <w:uiPriority w:val="99"/>
    <w:unhideWhenUsed/>
    <w:rsid w:val="000711EF"/>
    <w:rPr>
      <w:sz w:val="16"/>
      <w:szCs w:val="16"/>
    </w:rPr>
  </w:style>
  <w:style w:type="paragraph" w:styleId="BalloonText">
    <w:name w:val="Balloon Text"/>
    <w:basedOn w:val="Normal"/>
    <w:link w:val="BalloonTextChar"/>
    <w:rsid w:val="000711EF"/>
    <w:rPr>
      <w:rFonts w:ascii="Segoe UI" w:hAnsi="Segoe UI" w:cs="Segoe UI"/>
      <w:sz w:val="18"/>
      <w:szCs w:val="18"/>
    </w:rPr>
  </w:style>
  <w:style w:type="character" w:customStyle="1" w:styleId="BalloonTextChar">
    <w:name w:val="Balloon Text Char"/>
    <w:basedOn w:val="DefaultParagraphFont"/>
    <w:link w:val="BalloonText"/>
    <w:rsid w:val="000711EF"/>
    <w:rPr>
      <w:rFonts w:ascii="Segoe UI" w:hAnsi="Segoe UI" w:cs="Segoe UI"/>
      <w:sz w:val="18"/>
      <w:szCs w:val="18"/>
      <w:lang w:eastAsia="en-US"/>
    </w:rPr>
  </w:style>
  <w:style w:type="paragraph" w:styleId="ListParagraph">
    <w:name w:val="List Paragraph"/>
    <w:basedOn w:val="Normal"/>
    <w:uiPriority w:val="34"/>
    <w:qFormat/>
    <w:rsid w:val="007757DC"/>
    <w:pPr>
      <w:ind w:left="720"/>
      <w:contextualSpacing/>
      <w:jc w:val="left"/>
    </w:pPr>
    <w:rPr>
      <w:rFonts w:eastAsia="Times New Roman"/>
      <w:sz w:val="24"/>
    </w:rPr>
  </w:style>
  <w:style w:type="paragraph" w:styleId="NormalWeb">
    <w:name w:val="Normal (Web)"/>
    <w:basedOn w:val="Normal"/>
    <w:uiPriority w:val="99"/>
    <w:rsid w:val="007757DC"/>
    <w:pPr>
      <w:jc w:val="left"/>
    </w:pPr>
    <w:rPr>
      <w:rFonts w:eastAsia="Times New Roman"/>
      <w:sz w:val="24"/>
      <w:szCs w:val="24"/>
    </w:rPr>
  </w:style>
  <w:style w:type="table" w:styleId="TableGrid">
    <w:name w:val="Table Grid"/>
    <w:basedOn w:val="TableNormal"/>
    <w:uiPriority w:val="39"/>
    <w:rsid w:val="006F0228"/>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F94681"/>
    <w:rPr>
      <w:i/>
      <w:iCs/>
    </w:rPr>
  </w:style>
  <w:style w:type="paragraph" w:styleId="Header">
    <w:name w:val="header"/>
    <w:basedOn w:val="Normal"/>
    <w:link w:val="HeaderChar"/>
    <w:rsid w:val="00F22AA5"/>
    <w:pPr>
      <w:tabs>
        <w:tab w:val="center" w:pos="4320"/>
        <w:tab w:val="right" w:pos="8640"/>
      </w:tabs>
    </w:pPr>
  </w:style>
  <w:style w:type="character" w:customStyle="1" w:styleId="HeaderChar">
    <w:name w:val="Header Char"/>
    <w:basedOn w:val="DefaultParagraphFont"/>
    <w:link w:val="Header"/>
    <w:rsid w:val="00F22AA5"/>
    <w:rPr>
      <w:lang w:eastAsia="en-US"/>
    </w:rPr>
  </w:style>
  <w:style w:type="paragraph" w:styleId="Footer">
    <w:name w:val="footer"/>
    <w:basedOn w:val="Normal"/>
    <w:link w:val="FooterChar"/>
    <w:rsid w:val="00F22AA5"/>
    <w:pPr>
      <w:tabs>
        <w:tab w:val="center" w:pos="4320"/>
        <w:tab w:val="right" w:pos="8640"/>
      </w:tabs>
    </w:pPr>
  </w:style>
  <w:style w:type="character" w:customStyle="1" w:styleId="FooterChar">
    <w:name w:val="Footer Char"/>
    <w:basedOn w:val="DefaultParagraphFont"/>
    <w:link w:val="Footer"/>
    <w:rsid w:val="00F22AA5"/>
    <w:rPr>
      <w:lang w:eastAsia="en-US"/>
    </w:rPr>
  </w:style>
  <w:style w:type="character" w:styleId="PlaceholderText">
    <w:name w:val="Placeholder Text"/>
    <w:basedOn w:val="DefaultParagraphFont"/>
    <w:uiPriority w:val="99"/>
    <w:semiHidden/>
    <w:rsid w:val="0051288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emf"/><Relationship Id="rId18" Type="http://schemas.openxmlformats.org/officeDocument/2006/relationships/image" Target="media/image40.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package" Target="embeddings/Microsoft_Visio_Drawing10.vsdx"/><Relationship Id="rId17"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image" Target="media/image30.emf"/><Relationship Id="rId20" Type="http://schemas.openxmlformats.org/officeDocument/2006/relationships/package" Target="embeddings/Microsoft_Visio_Drawing22.vs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package" Target="embeddings/Microsoft_Visio_Drawing1.vsdx"/><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20.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E873C-1647-4ED6-B8B5-3DC1BCC5A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6</Pages>
  <Words>4142</Words>
  <Characters>20873</Characters>
  <Application>Microsoft Office Word</Application>
  <DocSecurity>0</DocSecurity>
  <Lines>173</Lines>
  <Paragraphs>49</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24966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dc:description/>
  <cp:lastModifiedBy>Al-Ibadi, Mohanad Ahmed Abdulkareem</cp:lastModifiedBy>
  <cp:revision>33</cp:revision>
  <cp:lastPrinted>2017-11-19T20:42:00Z</cp:lastPrinted>
  <dcterms:created xsi:type="dcterms:W3CDTF">2017-11-22T19:17:00Z</dcterms:created>
  <dcterms:modified xsi:type="dcterms:W3CDTF">2017-11-22T23:26:00Z</dcterms:modified>
</cp:coreProperties>
</file>